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D33BA" w14:textId="77777777" w:rsidR="00AB628C" w:rsidRDefault="002B15B2">
      <w:pPr>
        <w:rPr>
          <w:rFonts w:cs="Calibri"/>
          <w:lang w:val="en-GB"/>
        </w:rPr>
      </w:pPr>
      <w:commentRangeStart w:id="0"/>
      <w:r w:rsidRPr="000F6B8E">
        <w:rPr>
          <w:rFonts w:cs="Calibri"/>
          <w:lang w:val="en-GB"/>
        </w:rPr>
        <w:t>Figure 1. Experimental vs. predicted values for Midilli et al. model for samples dried at 110 mbar.</w:t>
      </w:r>
      <w:commentRangeEnd w:id="0"/>
      <w:r>
        <w:rPr>
          <w:rStyle w:val="CommentReference"/>
          <w:rFonts w:ascii="Garamond" w:hAnsi="Garamond"/>
        </w:rPr>
        <w:commentReference w:id="0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18"/>
        <w:gridCol w:w="6602"/>
      </w:tblGrid>
      <w:tr w:rsidR="002B15B2" w14:paraId="66133705" w14:textId="77777777" w:rsidTr="00696157">
        <w:trPr>
          <w:trHeight w:val="2589"/>
        </w:trPr>
        <w:tc>
          <w:tcPr>
            <w:tcW w:w="6618" w:type="dxa"/>
            <w:shd w:val="clear" w:color="auto" w:fill="auto"/>
          </w:tcPr>
          <w:p w14:paraId="795625E2" w14:textId="77777777" w:rsidR="002B15B2" w:rsidRPr="00C946DB" w:rsidRDefault="002B15B2" w:rsidP="00696157">
            <w:pPr>
              <w:rPr>
                <w:rFonts w:eastAsia="Calibri"/>
              </w:rPr>
            </w:pPr>
            <w:r w:rsidRPr="007662FC">
              <w:rPr>
                <w:noProof/>
                <w:lang w:eastAsia="sr-Latn-RS"/>
              </w:rPr>
              <w:drawing>
                <wp:inline distT="0" distB="0" distL="0" distR="0" wp14:anchorId="405C2CA1" wp14:editId="2B28ECF6">
                  <wp:extent cx="3656965" cy="2488565"/>
                  <wp:effectExtent l="0" t="0" r="635" b="6985"/>
                  <wp:docPr id="5" name="Char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6602" w:type="dxa"/>
            <w:shd w:val="clear" w:color="auto" w:fill="auto"/>
          </w:tcPr>
          <w:p w14:paraId="78F83B98" w14:textId="77777777" w:rsidR="002B15B2" w:rsidRPr="00C946DB" w:rsidRDefault="002B15B2" w:rsidP="00696157">
            <w:pPr>
              <w:rPr>
                <w:rFonts w:eastAsia="Calibri"/>
              </w:rPr>
            </w:pPr>
            <w:r w:rsidRPr="007662FC">
              <w:rPr>
                <w:noProof/>
                <w:lang w:eastAsia="sr-Latn-RS"/>
              </w:rPr>
              <w:drawing>
                <wp:inline distT="0" distB="0" distL="0" distR="0" wp14:anchorId="5C17765A" wp14:editId="0B24447F">
                  <wp:extent cx="3669030" cy="2499995"/>
                  <wp:effectExtent l="0" t="0" r="7620" b="0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rt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9030" cy="2499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5B2" w14:paraId="4ABE9739" w14:textId="77777777" w:rsidTr="00696157">
        <w:trPr>
          <w:trHeight w:val="2571"/>
        </w:trPr>
        <w:tc>
          <w:tcPr>
            <w:tcW w:w="6618" w:type="dxa"/>
            <w:shd w:val="clear" w:color="auto" w:fill="auto"/>
          </w:tcPr>
          <w:p w14:paraId="0A329DF3" w14:textId="77777777" w:rsidR="002B15B2" w:rsidRPr="00C946DB" w:rsidRDefault="002B15B2" w:rsidP="00696157">
            <w:pPr>
              <w:rPr>
                <w:rFonts w:eastAsia="Calibri"/>
              </w:rPr>
            </w:pPr>
            <w:r w:rsidRPr="007662FC">
              <w:rPr>
                <w:noProof/>
                <w:lang w:eastAsia="sr-Latn-RS"/>
              </w:rPr>
              <w:drawing>
                <wp:inline distT="0" distB="0" distL="0" distR="0" wp14:anchorId="096481E6" wp14:editId="6FD80C26">
                  <wp:extent cx="3669030" cy="2499995"/>
                  <wp:effectExtent l="0" t="0" r="7620" b="0"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rt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9030" cy="2499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2" w:type="dxa"/>
            <w:shd w:val="clear" w:color="auto" w:fill="auto"/>
          </w:tcPr>
          <w:p w14:paraId="52E232AA" w14:textId="77777777" w:rsidR="002B15B2" w:rsidRPr="00C946DB" w:rsidRDefault="002B15B2" w:rsidP="00696157">
            <w:pPr>
              <w:rPr>
                <w:rFonts w:eastAsia="Calibri"/>
              </w:rPr>
            </w:pPr>
            <w:r w:rsidRPr="007662FC">
              <w:rPr>
                <w:noProof/>
                <w:lang w:eastAsia="sr-Latn-RS"/>
              </w:rPr>
              <w:drawing>
                <wp:inline distT="0" distB="0" distL="0" distR="0" wp14:anchorId="4E570577" wp14:editId="7B798337">
                  <wp:extent cx="3669030" cy="2499995"/>
                  <wp:effectExtent l="0" t="0" r="7620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rt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9030" cy="2499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5B2" w14:paraId="2C57959C" w14:textId="77777777" w:rsidTr="00696157">
        <w:trPr>
          <w:trHeight w:val="2571"/>
        </w:trPr>
        <w:tc>
          <w:tcPr>
            <w:tcW w:w="13220" w:type="dxa"/>
            <w:gridSpan w:val="2"/>
            <w:shd w:val="clear" w:color="auto" w:fill="auto"/>
          </w:tcPr>
          <w:p w14:paraId="0CBC3C07" w14:textId="77777777" w:rsidR="002B15B2" w:rsidRPr="00C946DB" w:rsidRDefault="002B15B2" w:rsidP="002B15B2">
            <w:pPr>
              <w:jc w:val="center"/>
              <w:rPr>
                <w:rFonts w:eastAsia="Calibri"/>
              </w:rPr>
            </w:pPr>
            <w:bookmarkStart w:id="1" w:name="_GoBack"/>
            <w:r w:rsidRPr="007662FC">
              <w:rPr>
                <w:noProof/>
                <w:lang w:eastAsia="sr-Latn-RS"/>
              </w:rPr>
              <w:lastRenderedPageBreak/>
              <w:drawing>
                <wp:inline distT="0" distB="0" distL="0" distR="0" wp14:anchorId="7FABBEC7" wp14:editId="7AC2C469">
                  <wp:extent cx="3669030" cy="2499995"/>
                  <wp:effectExtent l="0" t="0" r="762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rt 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9030" cy="2499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</w:tr>
      <w:tr w:rsidR="002B15B2" w14:paraId="7CE11FCD" w14:textId="77777777" w:rsidTr="00696157">
        <w:trPr>
          <w:trHeight w:val="374"/>
        </w:trPr>
        <w:tc>
          <w:tcPr>
            <w:tcW w:w="13220" w:type="dxa"/>
            <w:gridSpan w:val="2"/>
            <w:shd w:val="clear" w:color="auto" w:fill="auto"/>
          </w:tcPr>
          <w:p w14:paraId="37135CEF" w14:textId="77777777" w:rsidR="002B15B2" w:rsidRPr="00C946DB" w:rsidRDefault="002B15B2" w:rsidP="00696157">
            <w:pPr>
              <w:jc w:val="both"/>
              <w:rPr>
                <w:rFonts w:eastAsia="Calibri"/>
              </w:rPr>
            </w:pPr>
          </w:p>
        </w:tc>
      </w:tr>
    </w:tbl>
    <w:p w14:paraId="638DF9A6" w14:textId="77777777" w:rsidR="002B15B2" w:rsidRPr="002B15B2" w:rsidRDefault="002B15B2"/>
    <w:sectPr w:rsidR="002B15B2" w:rsidRPr="002B15B2" w:rsidSect="002B15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NN" w:date="2020-08-05T02:59:00Z" w:initials="NN">
    <w:p w14:paraId="1CF5F48C" w14:textId="77777777" w:rsidR="002B15B2" w:rsidRDefault="002B15B2" w:rsidP="002B15B2">
      <w:pPr>
        <w:pStyle w:val="CommentText"/>
      </w:pPr>
      <w:r>
        <w:rPr>
          <w:rStyle w:val="CommentReference"/>
        </w:rPr>
        <w:annotationRef/>
      </w:r>
      <w:r>
        <w:t>C.6.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F5F48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B2"/>
    <w:rsid w:val="002B15B2"/>
    <w:rsid w:val="00AB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9616F"/>
  <w15:chartTrackingRefBased/>
  <w15:docId w15:val="{5DB8C743-8A2D-4D23-9130-B99FDCCD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2B15B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B15B2"/>
    <w:pPr>
      <w:autoSpaceDE w:val="0"/>
      <w:autoSpaceDN w:val="0"/>
      <w:adjustRightInd w:val="0"/>
      <w:spacing w:after="0" w:line="360" w:lineRule="auto"/>
      <w:jc w:val="both"/>
    </w:pPr>
    <w:rPr>
      <w:rFonts w:ascii="Garamond" w:eastAsia="Times New Roman" w:hAnsi="Garamond" w:cs="Arial"/>
      <w:bCs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5B2"/>
    <w:rPr>
      <w:rFonts w:ascii="Garamond" w:eastAsia="Times New Roman" w:hAnsi="Garamond" w:cs="Arial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microsoft.com/office/2011/relationships/commentsExtended" Target="commentsExtended.xml"/><Relationship Id="rId10" Type="http://schemas.openxmlformats.org/officeDocument/2006/relationships/image" Target="media/image4.png"/><Relationship Id="rId4" Type="http://schemas.openxmlformats.org/officeDocument/2006/relationships/comments" Target="comments.xml"/><Relationship Id="rId9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anita\AppData\Roaming\Microsoft\Excel\Tre&#353;nje%20kinetika%20komplet%20MR%20uskla&#273;eno%20sa%20JFPP%20(2)%20(version%201).xlsb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aseline="0">
                <a:latin typeface="Calibri" panose="020F0502020204030204" pitchFamily="34" charset="0"/>
                <a:cs typeface="Calibri" panose="020F0502020204030204" pitchFamily="34" charset="0"/>
              </a:rPr>
              <a:t>110 mbar, 50 °C</a:t>
            </a:r>
            <a:endParaRPr lang="sr-Latn-R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0.12472420809376783"/>
          <c:y val="0.16708333333333336"/>
          <c:w val="0.81997417899983693"/>
          <c:h val="0.51681284631087776"/>
        </c:manualLayout>
      </c:layout>
      <c:lineChart>
        <c:grouping val="standard"/>
        <c:varyColors val="0"/>
        <c:ser>
          <c:idx val="0"/>
          <c:order val="0"/>
          <c:tx>
            <c:v>Experimental</c:v>
          </c:tx>
          <c:spPr>
            <a:ln w="28575" cap="rnd">
              <a:noFill/>
              <a:round/>
            </a:ln>
            <a:effectLst/>
          </c:spPr>
          <c:marker>
            <c:symbol val="diamond"/>
            <c:size val="3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cat>
            <c:numRef>
              <c:f>'50 C'!$B$3:$B$69</c:f>
              <c:numCache>
                <c:formatCode>General</c:formatCode>
                <c:ptCount val="67"/>
                <c:pt idx="0" formatCode="0">
                  <c:v>0</c:v>
                </c:pt>
                <c:pt idx="6" formatCode="0">
                  <c:v>1.0002777777777778</c:v>
                </c:pt>
                <c:pt idx="12" formatCode="0">
                  <c:v>2.0008333333333335</c:v>
                </c:pt>
                <c:pt idx="18" formatCode="0">
                  <c:v>3.0013888888888891</c:v>
                </c:pt>
                <c:pt idx="24" formatCode="0">
                  <c:v>4.0019444444444447</c:v>
                </c:pt>
                <c:pt idx="30" formatCode="0">
                  <c:v>5.0025000000000004</c:v>
                </c:pt>
                <c:pt idx="36" formatCode="0">
                  <c:v>6.0030555555555551</c:v>
                </c:pt>
                <c:pt idx="42" formatCode="0">
                  <c:v>7.0036111111111108</c:v>
                </c:pt>
                <c:pt idx="48" formatCode="0">
                  <c:v>8.0041666666666664</c:v>
                </c:pt>
                <c:pt idx="54" formatCode="0">
                  <c:v>9.0044444444444451</c:v>
                </c:pt>
                <c:pt idx="60" formatCode="0">
                  <c:v>10.005000000000001</c:v>
                </c:pt>
                <c:pt idx="66" formatCode="0">
                  <c:v>11.005555555555556</c:v>
                </c:pt>
              </c:numCache>
            </c:numRef>
          </c:cat>
          <c:val>
            <c:numRef>
              <c:f>Midilli!$R$19:$R$85</c:f>
              <c:numCache>
                <c:formatCode>0.00</c:formatCode>
                <c:ptCount val="67"/>
                <c:pt idx="0">
                  <c:v>0.99994799999999995</c:v>
                </c:pt>
                <c:pt idx="1">
                  <c:v>0.99048000000000003</c:v>
                </c:pt>
                <c:pt idx="2">
                  <c:v>0.99048000000000003</c:v>
                </c:pt>
                <c:pt idx="3">
                  <c:v>0.99048000000000003</c:v>
                </c:pt>
                <c:pt idx="4">
                  <c:v>0.98792899999999995</c:v>
                </c:pt>
                <c:pt idx="5">
                  <c:v>0.98529800000000001</c:v>
                </c:pt>
                <c:pt idx="6">
                  <c:v>0.98258299999999998</c:v>
                </c:pt>
                <c:pt idx="7">
                  <c:v>0.97977899999999996</c:v>
                </c:pt>
                <c:pt idx="8">
                  <c:v>0.97539799999999999</c:v>
                </c:pt>
                <c:pt idx="9">
                  <c:v>0.97079300000000002</c:v>
                </c:pt>
                <c:pt idx="10">
                  <c:v>0.96758999999999995</c:v>
                </c:pt>
                <c:pt idx="11">
                  <c:v>0.96257000000000004</c:v>
                </c:pt>
                <c:pt idx="12">
                  <c:v>0.95907100000000001</c:v>
                </c:pt>
                <c:pt idx="13">
                  <c:v>0.95357800000000004</c:v>
                </c:pt>
                <c:pt idx="14">
                  <c:v>0.94974099999999995</c:v>
                </c:pt>
                <c:pt idx="15">
                  <c:v>0.94370399999999999</c:v>
                </c:pt>
                <c:pt idx="16">
                  <c:v>0.93947800000000004</c:v>
                </c:pt>
                <c:pt idx="17">
                  <c:v>0.93508000000000002</c:v>
                </c:pt>
                <c:pt idx="18">
                  <c:v>0.92813500000000004</c:v>
                </c:pt>
                <c:pt idx="19">
                  <c:v>0.92572100000000002</c:v>
                </c:pt>
                <c:pt idx="20">
                  <c:v>0.92073700000000003</c:v>
                </c:pt>
                <c:pt idx="21">
                  <c:v>0.91283999999999998</c:v>
                </c:pt>
                <c:pt idx="22">
                  <c:v>0.91008800000000001</c:v>
                </c:pt>
                <c:pt idx="23">
                  <c:v>0.90144400000000002</c:v>
                </c:pt>
                <c:pt idx="24">
                  <c:v>0.89842599999999995</c:v>
                </c:pt>
                <c:pt idx="25">
                  <c:v>0.89216799999999996</c:v>
                </c:pt>
                <c:pt idx="26">
                  <c:v>0.88559699999999997</c:v>
                </c:pt>
                <c:pt idx="27">
                  <c:v>0.88218700000000005</c:v>
                </c:pt>
                <c:pt idx="28">
                  <c:v>0.87868900000000005</c:v>
                </c:pt>
                <c:pt idx="29">
                  <c:v>0.87141800000000003</c:v>
                </c:pt>
                <c:pt idx="30">
                  <c:v>0.86763699999999999</c:v>
                </c:pt>
                <c:pt idx="31">
                  <c:v>0.85976399999999997</c:v>
                </c:pt>
                <c:pt idx="32">
                  <c:v>0.85566299999999995</c:v>
                </c:pt>
                <c:pt idx="33">
                  <c:v>0.84711099999999995</c:v>
                </c:pt>
                <c:pt idx="34">
                  <c:v>0.84264899999999998</c:v>
                </c:pt>
                <c:pt idx="35">
                  <c:v>0.83805499999999999</c:v>
                </c:pt>
                <c:pt idx="36">
                  <c:v>0.82845100000000005</c:v>
                </c:pt>
                <c:pt idx="37">
                  <c:v>0.82342700000000002</c:v>
                </c:pt>
                <c:pt idx="38">
                  <c:v>0.81824600000000003</c:v>
                </c:pt>
                <c:pt idx="39">
                  <c:v>0.81290099999999998</c:v>
                </c:pt>
                <c:pt idx="40">
                  <c:v>0.80738299999999996</c:v>
                </c:pt>
                <c:pt idx="41">
                  <c:v>0.80168399999999995</c:v>
                </c:pt>
                <c:pt idx="42">
                  <c:v>0.79579599999999995</c:v>
                </c:pt>
                <c:pt idx="43">
                  <c:v>0.78340900000000002</c:v>
                </c:pt>
                <c:pt idx="44">
                  <c:v>0.78340900000000002</c:v>
                </c:pt>
                <c:pt idx="45">
                  <c:v>0.77013799999999999</c:v>
                </c:pt>
                <c:pt idx="46">
                  <c:v>0.77013799999999999</c:v>
                </c:pt>
                <c:pt idx="47">
                  <c:v>0.76314099999999996</c:v>
                </c:pt>
                <c:pt idx="48">
                  <c:v>0.755884</c:v>
                </c:pt>
                <c:pt idx="49">
                  <c:v>0.74835399999999996</c:v>
                </c:pt>
                <c:pt idx="50">
                  <c:v>0.740533</c:v>
                </c:pt>
                <c:pt idx="51">
                  <c:v>0.73240700000000003</c:v>
                </c:pt>
                <c:pt idx="52">
                  <c:v>0.73240700000000003</c:v>
                </c:pt>
                <c:pt idx="53">
                  <c:v>0.72395500000000002</c:v>
                </c:pt>
                <c:pt idx="54">
                  <c:v>0.71515799999999996</c:v>
                </c:pt>
                <c:pt idx="55">
                  <c:v>0.70599400000000001</c:v>
                </c:pt>
                <c:pt idx="56">
                  <c:v>0.70599400000000001</c:v>
                </c:pt>
                <c:pt idx="57">
                  <c:v>0.69644099999999998</c:v>
                </c:pt>
                <c:pt idx="58">
                  <c:v>0.69644099999999998</c:v>
                </c:pt>
                <c:pt idx="59">
                  <c:v>0.68647199999999997</c:v>
                </c:pt>
                <c:pt idx="60">
                  <c:v>0.67606100000000002</c:v>
                </c:pt>
                <c:pt idx="61">
                  <c:v>0.66517599999999999</c:v>
                </c:pt>
                <c:pt idx="62">
                  <c:v>0.66517599999999999</c:v>
                </c:pt>
                <c:pt idx="63">
                  <c:v>0.65378400000000003</c:v>
                </c:pt>
                <c:pt idx="64">
                  <c:v>0.65378400000000003</c:v>
                </c:pt>
                <c:pt idx="65">
                  <c:v>0.64185099999999995</c:v>
                </c:pt>
                <c:pt idx="66">
                  <c:v>0.64185099999999995</c:v>
                </c:pt>
              </c:numCache>
            </c:numRef>
          </c:val>
          <c:smooth val="0"/>
        </c:ser>
        <c:ser>
          <c:idx val="1"/>
          <c:order val="1"/>
          <c:tx>
            <c:v>Predicted</c:v>
          </c:tx>
          <c:spPr>
            <a:ln w="28575" cap="rnd">
              <a:solidFill>
                <a:schemeClr val="bg2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'50 C'!$B$3:$B$69</c:f>
              <c:numCache>
                <c:formatCode>General</c:formatCode>
                <c:ptCount val="67"/>
                <c:pt idx="0" formatCode="0">
                  <c:v>0</c:v>
                </c:pt>
                <c:pt idx="6" formatCode="0">
                  <c:v>1.0002777777777778</c:v>
                </c:pt>
                <c:pt idx="12" formatCode="0">
                  <c:v>2.0008333333333335</c:v>
                </c:pt>
                <c:pt idx="18" formatCode="0">
                  <c:v>3.0013888888888891</c:v>
                </c:pt>
                <c:pt idx="24" formatCode="0">
                  <c:v>4.0019444444444447</c:v>
                </c:pt>
                <c:pt idx="30" formatCode="0">
                  <c:v>5.0025000000000004</c:v>
                </c:pt>
                <c:pt idx="36" formatCode="0">
                  <c:v>6.0030555555555551</c:v>
                </c:pt>
                <c:pt idx="42" formatCode="0">
                  <c:v>7.0036111111111108</c:v>
                </c:pt>
                <c:pt idx="48" formatCode="0">
                  <c:v>8.0041666666666664</c:v>
                </c:pt>
                <c:pt idx="54" formatCode="0">
                  <c:v>9.0044444444444451</c:v>
                </c:pt>
                <c:pt idx="60" formatCode="0">
                  <c:v>10.005000000000001</c:v>
                </c:pt>
                <c:pt idx="66" formatCode="0">
                  <c:v>11.005555555555556</c:v>
                </c:pt>
              </c:numCache>
            </c:numRef>
          </c:cat>
          <c:val>
            <c:numRef>
              <c:f>Midilli!$S$19:$S$85</c:f>
              <c:numCache>
                <c:formatCode>0.00</c:formatCode>
                <c:ptCount val="67"/>
                <c:pt idx="0">
                  <c:v>0.997035</c:v>
                </c:pt>
                <c:pt idx="1">
                  <c:v>0.99530600000000002</c:v>
                </c:pt>
                <c:pt idx="2">
                  <c:v>0.99305399999999999</c:v>
                </c:pt>
                <c:pt idx="3">
                  <c:v>0.99045899999999998</c:v>
                </c:pt>
                <c:pt idx="4">
                  <c:v>0.98759699999999995</c:v>
                </c:pt>
                <c:pt idx="5">
                  <c:v>0.98450199999999999</c:v>
                </c:pt>
                <c:pt idx="6">
                  <c:v>0.98120200000000002</c:v>
                </c:pt>
                <c:pt idx="7">
                  <c:v>0.97770900000000005</c:v>
                </c:pt>
                <c:pt idx="8">
                  <c:v>0.97405200000000003</c:v>
                </c:pt>
                <c:pt idx="9">
                  <c:v>0.97023700000000002</c:v>
                </c:pt>
                <c:pt idx="10">
                  <c:v>0.96626900000000004</c:v>
                </c:pt>
                <c:pt idx="11">
                  <c:v>0.96216999999999997</c:v>
                </c:pt>
                <c:pt idx="12">
                  <c:v>0.95794100000000004</c:v>
                </c:pt>
                <c:pt idx="13">
                  <c:v>0.95359000000000005</c:v>
                </c:pt>
                <c:pt idx="14">
                  <c:v>0.94911699999999999</c:v>
                </c:pt>
                <c:pt idx="15">
                  <c:v>0.94454000000000005</c:v>
                </c:pt>
                <c:pt idx="16">
                  <c:v>0.93986000000000003</c:v>
                </c:pt>
                <c:pt idx="17">
                  <c:v>0.93507200000000001</c:v>
                </c:pt>
                <c:pt idx="18">
                  <c:v>0.93019700000000005</c:v>
                </c:pt>
                <c:pt idx="19">
                  <c:v>0.92523200000000005</c:v>
                </c:pt>
                <c:pt idx="20">
                  <c:v>0.92017300000000002</c:v>
                </c:pt>
                <c:pt idx="21">
                  <c:v>0.91503900000000005</c:v>
                </c:pt>
                <c:pt idx="22">
                  <c:v>0.90982600000000002</c:v>
                </c:pt>
                <c:pt idx="23">
                  <c:v>0.90453700000000004</c:v>
                </c:pt>
                <c:pt idx="24">
                  <c:v>0.89916700000000005</c:v>
                </c:pt>
                <c:pt idx="25">
                  <c:v>0.893737</c:v>
                </c:pt>
                <c:pt idx="26">
                  <c:v>0.88824099999999995</c:v>
                </c:pt>
                <c:pt idx="27">
                  <c:v>0.88267200000000001</c:v>
                </c:pt>
                <c:pt idx="28">
                  <c:v>0.87705100000000003</c:v>
                </c:pt>
                <c:pt idx="29">
                  <c:v>0.87137299999999995</c:v>
                </c:pt>
                <c:pt idx="30">
                  <c:v>0.86562899999999998</c:v>
                </c:pt>
                <c:pt idx="31">
                  <c:v>0.85984099999999997</c:v>
                </c:pt>
                <c:pt idx="32">
                  <c:v>0.853993</c:v>
                </c:pt>
                <c:pt idx="33">
                  <c:v>0.84810600000000003</c:v>
                </c:pt>
                <c:pt idx="34">
                  <c:v>0.84217299999999995</c:v>
                </c:pt>
                <c:pt idx="35">
                  <c:v>0.83618599999999998</c:v>
                </c:pt>
                <c:pt idx="36">
                  <c:v>0.83016599999999996</c:v>
                </c:pt>
                <c:pt idx="37">
                  <c:v>0.82410600000000001</c:v>
                </c:pt>
                <c:pt idx="38">
                  <c:v>0.81800700000000004</c:v>
                </c:pt>
                <c:pt idx="39">
                  <c:v>0.81186199999999997</c:v>
                </c:pt>
                <c:pt idx="40">
                  <c:v>0.80569299999999999</c:v>
                </c:pt>
                <c:pt idx="41">
                  <c:v>0.79949099999999995</c:v>
                </c:pt>
                <c:pt idx="42">
                  <c:v>0.79324700000000004</c:v>
                </c:pt>
                <c:pt idx="43">
                  <c:v>0.78698500000000005</c:v>
                </c:pt>
                <c:pt idx="44">
                  <c:v>0.780694</c:v>
                </c:pt>
                <c:pt idx="45">
                  <c:v>0.77436700000000003</c:v>
                </c:pt>
                <c:pt idx="46">
                  <c:v>0.76802599999999999</c:v>
                </c:pt>
                <c:pt idx="47">
                  <c:v>0.76166199999999995</c:v>
                </c:pt>
                <c:pt idx="48">
                  <c:v>0.75526499999999996</c:v>
                </c:pt>
                <c:pt idx="49">
                  <c:v>0.74885900000000005</c:v>
                </c:pt>
                <c:pt idx="50">
                  <c:v>0.74243400000000004</c:v>
                </c:pt>
                <c:pt idx="51">
                  <c:v>0.73599199999999998</c:v>
                </c:pt>
                <c:pt idx="52">
                  <c:v>0.72952300000000003</c:v>
                </c:pt>
                <c:pt idx="53">
                  <c:v>0.72304999999999997</c:v>
                </c:pt>
                <c:pt idx="54">
                  <c:v>0.71656399999999998</c:v>
                </c:pt>
                <c:pt idx="55">
                  <c:v>0.71005499999999999</c:v>
                </c:pt>
                <c:pt idx="56">
                  <c:v>0.703546</c:v>
                </c:pt>
                <c:pt idx="57">
                  <c:v>0.69702600000000003</c:v>
                </c:pt>
                <c:pt idx="58">
                  <c:v>0.69048799999999999</c:v>
                </c:pt>
                <c:pt idx="59">
                  <c:v>0.68395300000000003</c:v>
                </c:pt>
                <c:pt idx="60">
                  <c:v>0.67741200000000001</c:v>
                </c:pt>
                <c:pt idx="61">
                  <c:v>0.67085399999999995</c:v>
                </c:pt>
                <c:pt idx="62">
                  <c:v>0.66430299999999998</c:v>
                </c:pt>
                <c:pt idx="63">
                  <c:v>0.65774999999999995</c:v>
                </c:pt>
                <c:pt idx="64">
                  <c:v>0.65119400000000005</c:v>
                </c:pt>
                <c:pt idx="65">
                  <c:v>0.64462600000000003</c:v>
                </c:pt>
                <c:pt idx="66">
                  <c:v>0.638069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2150160"/>
        <c:axId val="452150720"/>
      </c:lineChart>
      <c:catAx>
        <c:axId val="45215016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Time</a:t>
                </a:r>
                <a:r>
                  <a:rPr lang="en-US" baseline="0"/>
                  <a:t> (h)</a:t>
                </a:r>
                <a:endParaRPr lang="sr-Latn-R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r-Latn-RS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52150720"/>
        <c:crosses val="autoZero"/>
        <c:auto val="1"/>
        <c:lblAlgn val="ctr"/>
        <c:lblOffset val="100"/>
        <c:noMultiLvlLbl val="0"/>
      </c:catAx>
      <c:valAx>
        <c:axId val="452150720"/>
        <c:scaling>
          <c:orientation val="minMax"/>
          <c:min val="0.60000000000000009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Moisture</a:t>
                </a:r>
                <a:r>
                  <a:rPr lang="en-US" baseline="0"/>
                  <a:t> ratio (MR)</a:t>
                </a:r>
                <a:endParaRPr lang="sr-Latn-R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r-Latn-RS"/>
            </a:p>
          </c:txPr>
        </c:title>
        <c:numFmt formatCode="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52150160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2020-08-18T11:40:00Z</dcterms:created>
  <dcterms:modified xsi:type="dcterms:W3CDTF">2020-08-18T11:41:00Z</dcterms:modified>
</cp:coreProperties>
</file>