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90" w:rsidRDefault="003929DB" w:rsidP="00745A5B">
      <w:pPr>
        <w:spacing w:after="0"/>
        <w:jc w:val="both"/>
        <w:rPr>
          <w:b/>
          <w:lang w:val="en-GB"/>
        </w:rPr>
      </w:pPr>
      <w:r w:rsidRPr="00477B4E">
        <w:rPr>
          <w:rFonts w:cstheme="minorHAnsi"/>
          <w:b/>
        </w:rPr>
        <w:t>Title:</w:t>
      </w:r>
      <w:r w:rsidR="00F74005" w:rsidRPr="00F74005">
        <w:rPr>
          <w:b/>
          <w:lang w:val="en-GB"/>
        </w:rPr>
        <w:t xml:space="preserve"> </w:t>
      </w:r>
      <w:r w:rsidR="00F74005" w:rsidRPr="00936981">
        <w:rPr>
          <w:b/>
          <w:lang w:val="en-GB"/>
        </w:rPr>
        <w:t xml:space="preserve">Classification of spent Li-ion batteries </w:t>
      </w:r>
      <w:r w:rsidR="00F74005" w:rsidRPr="00C572A3">
        <w:rPr>
          <w:b/>
          <w:lang w:val="en-GB"/>
        </w:rPr>
        <w:t>based</w:t>
      </w:r>
      <w:r w:rsidR="00F74005" w:rsidRPr="000F747A">
        <w:rPr>
          <w:b/>
          <w:lang w:val="en-GB"/>
        </w:rPr>
        <w:t xml:space="preserve"> </w:t>
      </w:r>
      <w:r w:rsidR="00F74005" w:rsidRPr="00936981">
        <w:rPr>
          <w:b/>
          <w:lang w:val="en-GB"/>
        </w:rPr>
        <w:t>on ICP-OES/X-ray characterization of the cathode materials</w:t>
      </w:r>
    </w:p>
    <w:p w:rsidR="00745A5B" w:rsidRDefault="00745A5B" w:rsidP="00745A5B">
      <w:pPr>
        <w:spacing w:after="0"/>
        <w:jc w:val="both"/>
        <w:rPr>
          <w:rFonts w:cstheme="minorHAnsi"/>
          <w:b/>
        </w:rPr>
      </w:pPr>
    </w:p>
    <w:p w:rsidR="003929DB" w:rsidRPr="00477B4E" w:rsidRDefault="003929DB" w:rsidP="00745A5B">
      <w:pPr>
        <w:spacing w:after="0"/>
        <w:jc w:val="both"/>
        <w:rPr>
          <w:rFonts w:eastAsia="Times New Roman" w:cstheme="minorHAnsi"/>
        </w:rPr>
      </w:pPr>
      <w:r w:rsidRPr="00477B4E">
        <w:rPr>
          <w:rFonts w:eastAsia="Times New Roman" w:cstheme="minorHAnsi"/>
        </w:rPr>
        <w:t>Dear Editor,</w:t>
      </w:r>
    </w:p>
    <w:p w:rsidR="003929DB" w:rsidRDefault="003929DB" w:rsidP="00745A5B">
      <w:pPr>
        <w:spacing w:after="0"/>
        <w:jc w:val="both"/>
        <w:rPr>
          <w:rFonts w:cstheme="minorHAnsi"/>
        </w:rPr>
      </w:pPr>
      <w:r w:rsidRPr="00477B4E">
        <w:rPr>
          <w:rFonts w:cstheme="minorHAnsi"/>
        </w:rPr>
        <w:t xml:space="preserve">Thank you for giving us this opportunity to revise our manuscript </w:t>
      </w:r>
      <w:r w:rsidR="00F74005">
        <w:rPr>
          <w:rFonts w:cstheme="minorHAnsi"/>
        </w:rPr>
        <w:t xml:space="preserve">in </w:t>
      </w:r>
      <w:r w:rsidR="00F74005" w:rsidRPr="00477B4E">
        <w:rPr>
          <w:rFonts w:cstheme="minorHAnsi"/>
        </w:rPr>
        <w:t>accord</w:t>
      </w:r>
      <w:r w:rsidR="00F74005">
        <w:rPr>
          <w:rFonts w:cstheme="minorHAnsi"/>
        </w:rPr>
        <w:t>ance</w:t>
      </w:r>
      <w:r w:rsidR="00F74005" w:rsidRPr="00477B4E">
        <w:rPr>
          <w:rFonts w:cstheme="minorHAnsi"/>
        </w:rPr>
        <w:t xml:space="preserve"> </w:t>
      </w:r>
      <w:r w:rsidR="00F74005">
        <w:rPr>
          <w:rFonts w:cstheme="minorHAnsi"/>
        </w:rPr>
        <w:t>with</w:t>
      </w:r>
      <w:r w:rsidR="00F74005" w:rsidRPr="00477B4E">
        <w:rPr>
          <w:rFonts w:cstheme="minorHAnsi"/>
        </w:rPr>
        <w:t xml:space="preserve"> the suggestions of </w:t>
      </w:r>
      <w:r w:rsidRPr="00477B4E">
        <w:rPr>
          <w:rFonts w:cstheme="minorHAnsi"/>
        </w:rPr>
        <w:t>the reviewer</w:t>
      </w:r>
      <w:r w:rsidR="00F74005">
        <w:rPr>
          <w:rFonts w:cstheme="minorHAnsi"/>
        </w:rPr>
        <w:t xml:space="preserve"> to whom</w:t>
      </w:r>
      <w:r w:rsidRPr="00477B4E">
        <w:rPr>
          <w:rFonts w:cstheme="minorHAnsi"/>
        </w:rPr>
        <w:t xml:space="preserve"> we </w:t>
      </w:r>
      <w:r w:rsidR="00F74005">
        <w:rPr>
          <w:rFonts w:cstheme="minorHAnsi"/>
        </w:rPr>
        <w:t xml:space="preserve">also </w:t>
      </w:r>
      <w:r w:rsidRPr="00477B4E">
        <w:rPr>
          <w:rFonts w:cstheme="minorHAnsi"/>
        </w:rPr>
        <w:t xml:space="preserve">wish to thank for </w:t>
      </w:r>
      <w:r w:rsidR="00745A5B">
        <w:rPr>
          <w:rFonts w:cstheme="minorHAnsi"/>
        </w:rPr>
        <w:t>very</w:t>
      </w:r>
      <w:r>
        <w:rPr>
          <w:rFonts w:cstheme="minorHAnsi"/>
        </w:rPr>
        <w:t xml:space="preserve"> useful comments</w:t>
      </w:r>
      <w:r w:rsidRPr="00477B4E">
        <w:rPr>
          <w:rFonts w:cstheme="minorHAnsi"/>
        </w:rPr>
        <w:t xml:space="preserve">. They helped us to improve our </w:t>
      </w:r>
      <w:r w:rsidRPr="00477B4E">
        <w:rPr>
          <w:rFonts w:eastAsia="Times New Roman" w:cstheme="minorHAnsi"/>
        </w:rPr>
        <w:t xml:space="preserve">manuscript and represent better our main goals. </w:t>
      </w:r>
      <w:r w:rsidRPr="00477B4E">
        <w:rPr>
          <w:rFonts w:cstheme="minorHAnsi"/>
        </w:rPr>
        <w:t xml:space="preserve">In the revised manuscript, all changes are given in </w:t>
      </w:r>
      <w:r w:rsidR="00F74005" w:rsidRPr="00980D0F">
        <w:rPr>
          <w:rFonts w:cstheme="minorHAnsi"/>
        </w:rPr>
        <w:t>yellow</w:t>
      </w:r>
      <w:r w:rsidR="00F74005">
        <w:rPr>
          <w:rFonts w:cstheme="minorHAnsi"/>
        </w:rPr>
        <w:t xml:space="preserve"> </w:t>
      </w:r>
      <w:r w:rsidRPr="00477B4E">
        <w:rPr>
          <w:rFonts w:cstheme="minorHAnsi"/>
        </w:rPr>
        <w:t>color.</w:t>
      </w:r>
      <w:r>
        <w:rPr>
          <w:rFonts w:cstheme="minorHAnsi"/>
        </w:rPr>
        <w:t xml:space="preserve"> Finally, </w:t>
      </w:r>
      <w:r w:rsidR="00F74005">
        <w:rPr>
          <w:rFonts w:cstheme="minorHAnsi"/>
        </w:rPr>
        <w:t>several new r</w:t>
      </w:r>
      <w:r>
        <w:rPr>
          <w:rFonts w:cstheme="minorHAnsi"/>
        </w:rPr>
        <w:t>eferences a</w:t>
      </w:r>
      <w:r w:rsidR="00F74005">
        <w:rPr>
          <w:rFonts w:cstheme="minorHAnsi"/>
        </w:rPr>
        <w:t>r</w:t>
      </w:r>
      <w:r>
        <w:rPr>
          <w:rFonts w:cstheme="minorHAnsi"/>
        </w:rPr>
        <w:t xml:space="preserve">e </w:t>
      </w:r>
      <w:r w:rsidR="00F74005">
        <w:rPr>
          <w:rFonts w:cstheme="minorHAnsi"/>
        </w:rPr>
        <w:t>ad</w:t>
      </w:r>
      <w:r>
        <w:rPr>
          <w:rFonts w:cstheme="minorHAnsi"/>
        </w:rPr>
        <w:t>ded</w:t>
      </w:r>
      <w:r w:rsidR="00F74005">
        <w:rPr>
          <w:rFonts w:cstheme="minorHAnsi"/>
        </w:rPr>
        <w:t xml:space="preserve"> as follows:</w:t>
      </w:r>
    </w:p>
    <w:p w:rsidR="00980D0F" w:rsidRDefault="00980D0F" w:rsidP="00745A5B">
      <w:pPr>
        <w:spacing w:after="0"/>
        <w:jc w:val="both"/>
        <w:rPr>
          <w:rFonts w:cstheme="minorHAnsi"/>
        </w:rPr>
      </w:pPr>
    </w:p>
    <w:p w:rsidR="00980D0F" w:rsidRPr="00980D0F" w:rsidRDefault="00980D0F" w:rsidP="00980D0F">
      <w:pPr>
        <w:spacing w:after="0"/>
        <w:ind w:left="720" w:hanging="720"/>
        <w:jc w:val="both"/>
        <w:rPr>
          <w:rFonts w:cstheme="minorHAnsi"/>
          <w:bCs/>
          <w:lang w:val="en-GB"/>
        </w:rPr>
      </w:pPr>
      <w:r w:rsidRPr="00980D0F">
        <w:rPr>
          <w:rFonts w:cstheme="minorHAnsi"/>
          <w:bCs/>
          <w:lang w:val="en-GB"/>
        </w:rPr>
        <w:t>[19]</w:t>
      </w:r>
      <w:r w:rsidRPr="00980D0F">
        <w:rPr>
          <w:rFonts w:cstheme="minorHAnsi"/>
          <w:bCs/>
          <w:lang w:val="en-GB"/>
        </w:rPr>
        <w:tab/>
      </w:r>
      <w:proofErr w:type="spellStart"/>
      <w:r w:rsidRPr="00980D0F">
        <w:rPr>
          <w:rFonts w:cstheme="minorHAnsi"/>
          <w:bCs/>
          <w:lang w:val="en-GB"/>
        </w:rPr>
        <w:t>Bernardes</w:t>
      </w:r>
      <w:proofErr w:type="spellEnd"/>
      <w:r w:rsidRPr="00980D0F">
        <w:rPr>
          <w:rFonts w:cstheme="minorHAnsi"/>
          <w:bCs/>
          <w:lang w:val="en-GB"/>
        </w:rPr>
        <w:t xml:space="preserve"> AM, Espinosa DCR, </w:t>
      </w:r>
      <w:proofErr w:type="spellStart"/>
      <w:r w:rsidRPr="00980D0F">
        <w:rPr>
          <w:rFonts w:cstheme="minorHAnsi"/>
          <w:bCs/>
          <w:lang w:val="en-GB"/>
        </w:rPr>
        <w:t>Tenório</w:t>
      </w:r>
      <w:proofErr w:type="spellEnd"/>
      <w:r w:rsidRPr="00980D0F">
        <w:rPr>
          <w:rFonts w:cstheme="minorHAnsi"/>
          <w:bCs/>
          <w:lang w:val="en-GB"/>
        </w:rPr>
        <w:t xml:space="preserve"> JAS. </w:t>
      </w:r>
      <w:proofErr w:type="gramStart"/>
      <w:r w:rsidRPr="00980D0F">
        <w:rPr>
          <w:rFonts w:cstheme="minorHAnsi"/>
          <w:bCs/>
          <w:i/>
          <w:lang w:val="en-GB"/>
        </w:rPr>
        <w:t>J Power Sources.</w:t>
      </w:r>
      <w:proofErr w:type="gramEnd"/>
      <w:r w:rsidRPr="00980D0F">
        <w:rPr>
          <w:rFonts w:cstheme="minorHAnsi"/>
          <w:bCs/>
          <w:lang w:val="en-GB"/>
        </w:rPr>
        <w:t xml:space="preserve"> </w:t>
      </w:r>
      <w:proofErr w:type="gramStart"/>
      <w:r w:rsidRPr="00980D0F">
        <w:rPr>
          <w:rFonts w:cstheme="minorHAnsi"/>
          <w:bCs/>
          <w:lang w:val="en-GB"/>
        </w:rPr>
        <w:t>2004; 130: 291–298.</w:t>
      </w:r>
      <w:proofErr w:type="gramEnd"/>
      <w:r w:rsidRPr="00980D0F">
        <w:rPr>
          <w:rFonts w:cstheme="minorHAnsi"/>
          <w:bCs/>
          <w:lang w:val="en-GB"/>
        </w:rPr>
        <w:t xml:space="preserve"> </w:t>
      </w:r>
      <w:hyperlink r:id="rId5" w:history="1">
        <w:r w:rsidRPr="00980D0F">
          <w:rPr>
            <w:rStyle w:val="Hyperlink"/>
            <w:rFonts w:cstheme="minorHAnsi"/>
            <w:bCs/>
            <w:lang w:val="en-GB"/>
          </w:rPr>
          <w:t>https://doi.org/10.1016/j.jpowsour.2003.12.026</w:t>
        </w:r>
      </w:hyperlink>
    </w:p>
    <w:p w:rsidR="00980D0F" w:rsidRPr="00980D0F" w:rsidRDefault="00980D0F" w:rsidP="00980D0F">
      <w:pPr>
        <w:spacing w:after="0"/>
        <w:jc w:val="both"/>
        <w:rPr>
          <w:rFonts w:cstheme="minorHAnsi"/>
          <w:bCs/>
          <w:lang w:val="en-GB"/>
        </w:rPr>
      </w:pPr>
      <w:r w:rsidRPr="00980D0F">
        <w:rPr>
          <w:rFonts w:cstheme="minorHAnsi"/>
          <w:bCs/>
          <w:lang w:val="en-GB"/>
        </w:rPr>
        <w:tab/>
      </w:r>
    </w:p>
    <w:p w:rsidR="00980D0F" w:rsidRDefault="00980D0F" w:rsidP="00980D0F">
      <w:pPr>
        <w:spacing w:after="0"/>
        <w:ind w:left="720" w:hanging="720"/>
        <w:jc w:val="both"/>
        <w:rPr>
          <w:rFonts w:cstheme="minorHAnsi"/>
          <w:bCs/>
        </w:rPr>
      </w:pPr>
      <w:r w:rsidRPr="00980D0F">
        <w:rPr>
          <w:rFonts w:cstheme="minorHAnsi"/>
          <w:bCs/>
          <w:lang w:val="en-GB"/>
        </w:rPr>
        <w:t>[20]</w:t>
      </w:r>
      <w:r w:rsidRPr="00980D0F">
        <w:rPr>
          <w:rFonts w:cstheme="minorHAnsi"/>
          <w:bCs/>
          <w:lang w:val="en-GB"/>
        </w:rPr>
        <w:tab/>
      </w:r>
      <w:r w:rsidRPr="00980D0F">
        <w:rPr>
          <w:rFonts w:cstheme="minorHAnsi"/>
          <w:bCs/>
        </w:rPr>
        <w:t>Li X, Wang T, Pei L, Zhu C, Xu B.</w:t>
      </w:r>
      <w:bookmarkStart w:id="0" w:name="_GoBack"/>
      <w:bookmarkEnd w:id="0"/>
      <w:r w:rsidR="00F447B3" w:rsidRPr="00F447B3">
        <w:rPr>
          <w:rFonts w:cstheme="minorHAnsi"/>
          <w:bCs/>
        </w:rPr>
        <w:t xml:space="preserve"> Conference Proceeding. In: </w:t>
      </w:r>
      <w:r w:rsidR="00F447B3" w:rsidRPr="00F447B3">
        <w:rPr>
          <w:rFonts w:cstheme="minorHAnsi"/>
          <w:bCs/>
          <w:i/>
        </w:rPr>
        <w:t>Proceedings of IEEE Transportation Electrification Conference and Expo (ITEC) Asia-Pacific 2014.</w:t>
      </w:r>
      <w:r w:rsidR="00F447B3" w:rsidRPr="00F447B3">
        <w:rPr>
          <w:rFonts w:cstheme="minorHAnsi"/>
          <w:bCs/>
        </w:rPr>
        <w:t xml:space="preserve"> Beijing, China, 2014, 1–6</w:t>
      </w:r>
      <w:r w:rsidR="00F447B3">
        <w:rPr>
          <w:rFonts w:cstheme="minorHAnsi"/>
          <w:bCs/>
        </w:rPr>
        <w:t xml:space="preserve">. </w:t>
      </w:r>
      <w:hyperlink r:id="rId6" w:history="1">
        <w:r w:rsidR="00F447B3" w:rsidRPr="003C14AB">
          <w:rPr>
            <w:rStyle w:val="Hyperlink"/>
            <w:rFonts w:cstheme="minorHAnsi"/>
            <w:bCs/>
          </w:rPr>
          <w:t>https://doi</w:t>
        </w:r>
        <w:r w:rsidR="00F447B3" w:rsidRPr="003C14AB">
          <w:rPr>
            <w:rStyle w:val="Hyperlink"/>
          </w:rPr>
          <w:t>.org/</w:t>
        </w:r>
        <w:r w:rsidR="00F447B3" w:rsidRPr="003C14AB">
          <w:rPr>
            <w:rStyle w:val="Hyperlink"/>
            <w:rFonts w:cstheme="minorHAnsi"/>
            <w:bCs/>
          </w:rPr>
          <w:t>10.1109/ITEC-AP.2014.6940724</w:t>
        </w:r>
      </w:hyperlink>
    </w:p>
    <w:p w:rsidR="00980D0F" w:rsidRPr="00980D0F" w:rsidRDefault="00980D0F" w:rsidP="00980D0F">
      <w:pPr>
        <w:spacing w:after="0"/>
        <w:jc w:val="both"/>
        <w:rPr>
          <w:rFonts w:cstheme="minorHAnsi"/>
          <w:bCs/>
        </w:rPr>
      </w:pPr>
      <w:r w:rsidRPr="00980D0F">
        <w:rPr>
          <w:rFonts w:cstheme="minorHAnsi"/>
          <w:bCs/>
        </w:rPr>
        <w:tab/>
      </w:r>
    </w:p>
    <w:p w:rsidR="00980D0F" w:rsidRPr="00980D0F" w:rsidRDefault="00980D0F" w:rsidP="00980D0F">
      <w:pPr>
        <w:spacing w:after="0"/>
        <w:ind w:left="720" w:hanging="720"/>
        <w:jc w:val="both"/>
        <w:rPr>
          <w:rFonts w:cstheme="minorHAnsi"/>
          <w:bCs/>
        </w:rPr>
      </w:pPr>
      <w:r w:rsidRPr="00980D0F">
        <w:rPr>
          <w:rFonts w:cstheme="minorHAnsi"/>
          <w:bCs/>
          <w:lang w:val="en-GB"/>
        </w:rPr>
        <w:t>[21]</w:t>
      </w:r>
      <w:r w:rsidRPr="00980D0F">
        <w:rPr>
          <w:rFonts w:cstheme="minorHAnsi"/>
          <w:bCs/>
          <w:lang w:val="en-GB"/>
        </w:rPr>
        <w:tab/>
      </w:r>
      <w:r w:rsidRPr="00980D0F">
        <w:rPr>
          <w:rFonts w:cstheme="minorHAnsi"/>
          <w:bCs/>
        </w:rPr>
        <w:t xml:space="preserve">Lyu C, Song Y, Wang L, Li J, Zhang B, Liu E. </w:t>
      </w:r>
      <w:r w:rsidRPr="00980D0F">
        <w:rPr>
          <w:rFonts w:cstheme="minorHAnsi"/>
          <w:bCs/>
          <w:i/>
        </w:rPr>
        <w:t>Journal of Energy Storage</w:t>
      </w:r>
      <w:r w:rsidRPr="00980D0F">
        <w:rPr>
          <w:rFonts w:cstheme="minorHAnsi"/>
          <w:bCs/>
        </w:rPr>
        <w:t xml:space="preserve">. 2019; 25: 100885. </w:t>
      </w:r>
      <w:r w:rsidRPr="00980D0F">
        <w:rPr>
          <w:rFonts w:cstheme="minorHAnsi"/>
          <w:bCs/>
        </w:rPr>
        <w:fldChar w:fldCharType="begin"/>
      </w:r>
      <w:r w:rsidRPr="00980D0F">
        <w:rPr>
          <w:rFonts w:cstheme="minorHAnsi"/>
          <w:bCs/>
        </w:rPr>
        <w:instrText xml:space="preserve"> HYPERLINK "https://doi.org/10.1016/j.est.2019.100885" \o "Persistent link using digital object identifier" \t "_blank" </w:instrText>
      </w:r>
      <w:r w:rsidRPr="00980D0F">
        <w:rPr>
          <w:rFonts w:cstheme="minorHAnsi"/>
          <w:bCs/>
        </w:rPr>
        <w:fldChar w:fldCharType="separate"/>
      </w:r>
      <w:r w:rsidRPr="00980D0F">
        <w:rPr>
          <w:rStyle w:val="Hyperlink"/>
          <w:rFonts w:cstheme="minorHAnsi"/>
          <w:bCs/>
        </w:rPr>
        <w:t>https://doi.org/10.1016/j.est.2019.100885</w:t>
      </w:r>
      <w:r w:rsidRPr="00980D0F">
        <w:rPr>
          <w:rFonts w:cstheme="minorHAnsi"/>
        </w:rPr>
        <w:fldChar w:fldCharType="end"/>
      </w:r>
    </w:p>
    <w:p w:rsidR="00980D0F" w:rsidRPr="00980D0F" w:rsidRDefault="00980D0F" w:rsidP="00980D0F">
      <w:pPr>
        <w:spacing w:after="0"/>
        <w:jc w:val="both"/>
        <w:rPr>
          <w:rFonts w:cstheme="minorHAnsi"/>
          <w:bCs/>
          <w:lang w:val="en-GB"/>
        </w:rPr>
      </w:pPr>
    </w:p>
    <w:p w:rsidR="00980D0F" w:rsidRPr="00980D0F" w:rsidRDefault="00980D0F" w:rsidP="00980D0F">
      <w:pPr>
        <w:spacing w:after="0"/>
        <w:jc w:val="both"/>
        <w:rPr>
          <w:rFonts w:cstheme="minorHAnsi"/>
          <w:bCs/>
        </w:rPr>
      </w:pPr>
      <w:r w:rsidRPr="00980D0F">
        <w:rPr>
          <w:rFonts w:cstheme="minorHAnsi"/>
          <w:bCs/>
          <w:lang w:val="en-GB"/>
        </w:rPr>
        <w:t>[22]</w:t>
      </w:r>
      <w:r w:rsidRPr="00980D0F">
        <w:rPr>
          <w:rFonts w:cstheme="minorHAnsi"/>
          <w:bCs/>
          <w:lang w:val="en-GB"/>
        </w:rPr>
        <w:tab/>
        <w:t xml:space="preserve">Chen H, </w:t>
      </w:r>
      <w:proofErr w:type="spellStart"/>
      <w:r w:rsidRPr="00980D0F">
        <w:rPr>
          <w:rFonts w:cstheme="minorHAnsi"/>
          <w:bCs/>
          <w:lang w:val="en-GB"/>
        </w:rPr>
        <w:t>Shen</w:t>
      </w:r>
      <w:proofErr w:type="spellEnd"/>
      <w:r w:rsidRPr="00980D0F">
        <w:rPr>
          <w:rFonts w:cstheme="minorHAnsi"/>
          <w:bCs/>
          <w:lang w:val="en-GB"/>
        </w:rPr>
        <w:t xml:space="preserve"> J. </w:t>
      </w:r>
      <w:r w:rsidRPr="00980D0F">
        <w:rPr>
          <w:rFonts w:cstheme="minorHAnsi"/>
          <w:bCs/>
          <w:i/>
        </w:rPr>
        <w:t xml:space="preserve">PLoS One. </w:t>
      </w:r>
      <w:r w:rsidRPr="00980D0F">
        <w:rPr>
          <w:rFonts w:cstheme="minorHAnsi"/>
          <w:bCs/>
        </w:rPr>
        <w:t>2017; 12: 1</w:t>
      </w:r>
      <w:r w:rsidRPr="00980D0F">
        <w:rPr>
          <w:rFonts w:cstheme="minorHAnsi"/>
          <w:bCs/>
          <w:lang w:val="en-GB"/>
        </w:rPr>
        <w:t>–15.</w:t>
      </w:r>
      <w:r w:rsidRPr="00980D0F">
        <w:rPr>
          <w:rFonts w:cstheme="minorHAnsi"/>
          <w:bCs/>
        </w:rPr>
        <w:t xml:space="preserve"> https://doi: 10.1371/journal.pone.0185922</w:t>
      </w:r>
    </w:p>
    <w:p w:rsidR="00980D0F" w:rsidRPr="00980D0F" w:rsidRDefault="00980D0F" w:rsidP="00980D0F">
      <w:pPr>
        <w:spacing w:after="0"/>
        <w:jc w:val="both"/>
        <w:rPr>
          <w:rFonts w:cstheme="minorHAnsi"/>
          <w:bCs/>
        </w:rPr>
      </w:pPr>
      <w:r w:rsidRPr="00980D0F">
        <w:rPr>
          <w:rFonts w:cstheme="minorHAnsi"/>
          <w:bCs/>
        </w:rPr>
        <w:tab/>
      </w:r>
    </w:p>
    <w:p w:rsidR="00980D0F" w:rsidRPr="00980D0F" w:rsidRDefault="00980D0F" w:rsidP="00980D0F">
      <w:pPr>
        <w:spacing w:after="0"/>
        <w:ind w:left="720" w:hanging="720"/>
        <w:jc w:val="both"/>
        <w:rPr>
          <w:rFonts w:cstheme="minorHAnsi"/>
          <w:bCs/>
          <w:lang w:val="en-GB"/>
        </w:rPr>
      </w:pPr>
      <w:r w:rsidRPr="00980D0F">
        <w:rPr>
          <w:rFonts w:cstheme="minorHAnsi"/>
          <w:bCs/>
        </w:rPr>
        <w:t>[23]</w:t>
      </w:r>
      <w:r w:rsidRPr="00980D0F">
        <w:rPr>
          <w:rFonts w:cstheme="minorHAnsi"/>
          <w:bCs/>
        </w:rPr>
        <w:tab/>
        <w:t xml:space="preserve">Yoon S, Hwang I, Lee CW, Ko HS, Han KH. </w:t>
      </w:r>
      <w:r w:rsidRPr="00980D0F">
        <w:rPr>
          <w:rFonts w:cstheme="minorHAnsi"/>
          <w:bCs/>
          <w:i/>
        </w:rPr>
        <w:t>Journal of Electroanalytical Chemistry</w:t>
      </w:r>
      <w:r w:rsidRPr="00980D0F">
        <w:rPr>
          <w:rFonts w:cstheme="minorHAnsi"/>
          <w:bCs/>
        </w:rPr>
        <w:t>. 2011; 655: 32</w:t>
      </w:r>
      <w:r w:rsidRPr="00980D0F">
        <w:rPr>
          <w:rFonts w:cstheme="minorHAnsi"/>
          <w:bCs/>
          <w:lang w:val="en-GB"/>
        </w:rPr>
        <w:t xml:space="preserve">–38. </w:t>
      </w:r>
      <w:hyperlink r:id="rId7" w:tgtFrame="_blank" w:tooltip="Persistent link using digital object identifier" w:history="1">
        <w:r w:rsidRPr="00980D0F">
          <w:rPr>
            <w:rStyle w:val="Hyperlink"/>
            <w:rFonts w:cstheme="minorHAnsi"/>
            <w:bCs/>
          </w:rPr>
          <w:t>https://doi.org/10.1016/j.jelechem.2011.02.013</w:t>
        </w:r>
      </w:hyperlink>
    </w:p>
    <w:p w:rsidR="00980D0F" w:rsidRPr="00980D0F" w:rsidRDefault="00980D0F" w:rsidP="00980D0F">
      <w:pPr>
        <w:spacing w:after="0"/>
        <w:jc w:val="both"/>
        <w:rPr>
          <w:rFonts w:cstheme="minorHAnsi"/>
          <w:bCs/>
        </w:rPr>
      </w:pPr>
      <w:r w:rsidRPr="00980D0F">
        <w:rPr>
          <w:rFonts w:cstheme="minorHAnsi"/>
          <w:bCs/>
          <w:lang w:val="en-GB"/>
        </w:rPr>
        <w:tab/>
      </w:r>
    </w:p>
    <w:p w:rsidR="00980D0F" w:rsidRPr="00980D0F" w:rsidRDefault="00980D0F" w:rsidP="00980D0F">
      <w:pPr>
        <w:spacing w:after="0"/>
        <w:ind w:left="720" w:hanging="720"/>
        <w:jc w:val="both"/>
        <w:rPr>
          <w:rFonts w:cstheme="minorHAnsi"/>
          <w:bCs/>
          <w:lang w:val="en-GB"/>
        </w:rPr>
      </w:pPr>
      <w:r w:rsidRPr="00980D0F">
        <w:rPr>
          <w:rFonts w:cstheme="minorHAnsi"/>
          <w:bCs/>
          <w:lang w:val="en-GB"/>
        </w:rPr>
        <w:t>[24]</w:t>
      </w:r>
      <w:r w:rsidRPr="00980D0F">
        <w:rPr>
          <w:rFonts w:cstheme="minorHAnsi"/>
          <w:bCs/>
          <w:lang w:val="en-GB"/>
        </w:rPr>
        <w:tab/>
        <w:t xml:space="preserve">Pei L, Wang T, Lu R, Zhu C. </w:t>
      </w:r>
      <w:r w:rsidRPr="00980D0F">
        <w:rPr>
          <w:rFonts w:cstheme="minorHAnsi"/>
          <w:bCs/>
          <w:i/>
          <w:lang w:val="en-GB"/>
        </w:rPr>
        <w:t>J Power Sources</w:t>
      </w:r>
      <w:r w:rsidRPr="00980D0F">
        <w:rPr>
          <w:rFonts w:cstheme="minorHAnsi"/>
          <w:bCs/>
          <w:lang w:val="en-GB"/>
        </w:rPr>
        <w:t xml:space="preserve">. </w:t>
      </w:r>
      <w:proofErr w:type="gramStart"/>
      <w:r w:rsidRPr="00980D0F">
        <w:rPr>
          <w:rFonts w:cstheme="minorHAnsi"/>
          <w:bCs/>
          <w:lang w:val="en-GB"/>
        </w:rPr>
        <w:t>2014; 253: 412–418.</w:t>
      </w:r>
      <w:proofErr w:type="gramEnd"/>
      <w:r w:rsidRPr="00980D0F">
        <w:rPr>
          <w:rFonts w:cstheme="minorHAnsi"/>
          <w:bCs/>
          <w:lang w:val="en-GB"/>
        </w:rPr>
        <w:t xml:space="preserve"> </w:t>
      </w:r>
      <w:hyperlink r:id="rId8" w:tgtFrame="_blank" w:tooltip="Persistent link using digital object identifier" w:history="1">
        <w:r w:rsidRPr="00980D0F">
          <w:rPr>
            <w:rStyle w:val="Hyperlink"/>
            <w:rFonts w:cstheme="minorHAnsi"/>
            <w:bCs/>
          </w:rPr>
          <w:t>https://doi.org/10.1016/j.jpowsour.2013.12.083</w:t>
        </w:r>
      </w:hyperlink>
    </w:p>
    <w:p w:rsidR="00980D0F" w:rsidRPr="00980D0F" w:rsidRDefault="00980D0F" w:rsidP="00980D0F">
      <w:pPr>
        <w:spacing w:after="0"/>
        <w:jc w:val="both"/>
        <w:rPr>
          <w:rFonts w:cstheme="minorHAnsi"/>
          <w:bCs/>
          <w:lang w:val="en-GB"/>
        </w:rPr>
      </w:pPr>
    </w:p>
    <w:p w:rsidR="00980D0F" w:rsidRPr="00980D0F" w:rsidRDefault="00980D0F" w:rsidP="00980D0F">
      <w:pPr>
        <w:spacing w:after="0"/>
        <w:jc w:val="both"/>
        <w:rPr>
          <w:rFonts w:cstheme="minorHAnsi"/>
          <w:bCs/>
          <w:lang w:val="en-GB"/>
        </w:rPr>
      </w:pPr>
      <w:r w:rsidRPr="00980D0F">
        <w:rPr>
          <w:rFonts w:cstheme="minorHAnsi"/>
          <w:bCs/>
          <w:lang w:val="en-GB"/>
        </w:rPr>
        <w:t>[25]</w:t>
      </w:r>
      <w:r w:rsidRPr="00980D0F">
        <w:rPr>
          <w:rFonts w:cstheme="minorHAnsi"/>
          <w:bCs/>
          <w:lang w:val="en-GB"/>
        </w:rPr>
        <w:tab/>
        <w:t xml:space="preserve">Kim J, Cho BH. </w:t>
      </w:r>
      <w:proofErr w:type="gramStart"/>
      <w:r w:rsidRPr="00980D0F">
        <w:rPr>
          <w:rFonts w:cstheme="minorHAnsi"/>
          <w:bCs/>
          <w:i/>
          <w:lang w:val="en-GB"/>
        </w:rPr>
        <w:t>Energy</w:t>
      </w:r>
      <w:r w:rsidRPr="00980D0F">
        <w:rPr>
          <w:rFonts w:cstheme="minorHAnsi"/>
          <w:bCs/>
          <w:lang w:val="en-GB"/>
        </w:rPr>
        <w:t>.</w:t>
      </w:r>
      <w:proofErr w:type="gramEnd"/>
      <w:r w:rsidRPr="00980D0F">
        <w:rPr>
          <w:rFonts w:cstheme="minorHAnsi"/>
          <w:bCs/>
          <w:lang w:val="en-GB"/>
        </w:rPr>
        <w:t xml:space="preserve"> </w:t>
      </w:r>
      <w:proofErr w:type="gramStart"/>
      <w:r w:rsidRPr="00980D0F">
        <w:rPr>
          <w:rFonts w:cstheme="minorHAnsi"/>
          <w:bCs/>
          <w:lang w:val="en-GB"/>
        </w:rPr>
        <w:t>2013; 57: 581–599.</w:t>
      </w:r>
      <w:proofErr w:type="gramEnd"/>
      <w:r w:rsidRPr="00980D0F">
        <w:rPr>
          <w:rFonts w:cstheme="minorHAnsi"/>
          <w:bCs/>
          <w:lang w:val="en-GB"/>
        </w:rPr>
        <w:t xml:space="preserve"> </w:t>
      </w:r>
      <w:hyperlink r:id="rId9" w:tgtFrame="_blank" w:tooltip="Persistent link using digital object identifier" w:history="1">
        <w:r w:rsidRPr="00980D0F">
          <w:rPr>
            <w:rStyle w:val="Hyperlink"/>
            <w:rFonts w:cstheme="minorHAnsi"/>
            <w:bCs/>
          </w:rPr>
          <w:t>https://doi.org/10.1016/j.energy.2013.04.050</w:t>
        </w:r>
      </w:hyperlink>
    </w:p>
    <w:p w:rsidR="00980D0F" w:rsidRPr="00980D0F" w:rsidRDefault="00980D0F" w:rsidP="00980D0F">
      <w:pPr>
        <w:spacing w:after="0"/>
        <w:jc w:val="both"/>
        <w:rPr>
          <w:rFonts w:cstheme="minorHAnsi"/>
          <w:bCs/>
          <w:lang w:val="en-GB"/>
        </w:rPr>
      </w:pPr>
    </w:p>
    <w:p w:rsidR="00980D0F" w:rsidRPr="00980D0F" w:rsidRDefault="00980D0F" w:rsidP="00980D0F">
      <w:pPr>
        <w:spacing w:after="0"/>
        <w:ind w:left="720" w:hanging="720"/>
        <w:jc w:val="both"/>
        <w:rPr>
          <w:rFonts w:cstheme="minorHAnsi"/>
          <w:bCs/>
          <w:lang w:val="en-GB"/>
        </w:rPr>
      </w:pPr>
      <w:r w:rsidRPr="00980D0F">
        <w:rPr>
          <w:rFonts w:cstheme="minorHAnsi"/>
          <w:bCs/>
          <w:lang w:val="en-GB"/>
        </w:rPr>
        <w:t>[26]</w:t>
      </w:r>
      <w:r w:rsidRPr="00980D0F">
        <w:rPr>
          <w:rFonts w:cstheme="minorHAnsi"/>
          <w:bCs/>
          <w:lang w:val="en-GB"/>
        </w:rPr>
        <w:tab/>
        <w:t xml:space="preserve">Ohshima T, Nakayama M, Fukuda K, Araki T, </w:t>
      </w:r>
      <w:proofErr w:type="spellStart"/>
      <w:r w:rsidRPr="00980D0F">
        <w:rPr>
          <w:rFonts w:cstheme="minorHAnsi"/>
          <w:bCs/>
          <w:lang w:val="en-GB"/>
        </w:rPr>
        <w:t>Onda</w:t>
      </w:r>
      <w:proofErr w:type="spellEnd"/>
      <w:r w:rsidRPr="00980D0F">
        <w:rPr>
          <w:rFonts w:cstheme="minorHAnsi"/>
          <w:bCs/>
          <w:lang w:val="en-GB"/>
        </w:rPr>
        <w:t xml:space="preserve"> K. </w:t>
      </w:r>
      <w:r w:rsidRPr="00980D0F">
        <w:rPr>
          <w:rFonts w:cstheme="minorHAnsi"/>
          <w:bCs/>
          <w:i/>
          <w:lang w:val="en-GB"/>
        </w:rPr>
        <w:t>Electrical Engineering in Japan</w:t>
      </w:r>
      <w:r w:rsidRPr="00980D0F">
        <w:rPr>
          <w:rFonts w:cstheme="minorHAnsi"/>
          <w:bCs/>
          <w:lang w:val="en-GB"/>
        </w:rPr>
        <w:t xml:space="preserve">. </w:t>
      </w:r>
      <w:proofErr w:type="gramStart"/>
      <w:r w:rsidRPr="00980D0F">
        <w:rPr>
          <w:rFonts w:cstheme="minorHAnsi"/>
          <w:bCs/>
          <w:lang w:val="en-GB"/>
        </w:rPr>
        <w:t>2006; 3: 17–25.</w:t>
      </w:r>
      <w:proofErr w:type="gramEnd"/>
      <w:r w:rsidRPr="00980D0F">
        <w:rPr>
          <w:rFonts w:cstheme="minorHAnsi"/>
          <w:bCs/>
          <w:lang w:val="en-GB"/>
        </w:rPr>
        <w:t xml:space="preserve"> </w:t>
      </w:r>
      <w:hyperlink r:id="rId10" w:history="1">
        <w:r w:rsidRPr="00980D0F">
          <w:rPr>
            <w:rStyle w:val="Hyperlink"/>
            <w:rFonts w:cstheme="minorHAnsi"/>
            <w:bCs/>
            <w:lang w:val="en-GB"/>
          </w:rPr>
          <w:t>https://doi.org/10.1002/eej.20249</w:t>
        </w:r>
      </w:hyperlink>
    </w:p>
    <w:p w:rsidR="00980D0F" w:rsidRDefault="00980D0F" w:rsidP="00745A5B">
      <w:pPr>
        <w:spacing w:after="0"/>
        <w:jc w:val="both"/>
        <w:rPr>
          <w:rFonts w:cstheme="minorHAnsi"/>
        </w:rPr>
      </w:pPr>
    </w:p>
    <w:p w:rsidR="003929DB" w:rsidRPr="00477B4E" w:rsidRDefault="003929DB" w:rsidP="00745A5B">
      <w:pPr>
        <w:spacing w:after="0"/>
        <w:jc w:val="both"/>
        <w:rPr>
          <w:rFonts w:cstheme="minorHAnsi"/>
        </w:rPr>
      </w:pPr>
    </w:p>
    <w:p w:rsidR="003929DB" w:rsidRPr="00477B4E" w:rsidRDefault="003929DB" w:rsidP="00745A5B">
      <w:pPr>
        <w:spacing w:after="0"/>
        <w:jc w:val="both"/>
        <w:rPr>
          <w:rFonts w:cstheme="minorHAnsi"/>
        </w:rPr>
      </w:pPr>
      <w:r>
        <w:rPr>
          <w:rFonts w:cstheme="minorHAnsi"/>
        </w:rPr>
        <w:t>With respect</w:t>
      </w:r>
      <w:r w:rsidRPr="00477B4E">
        <w:rPr>
          <w:rFonts w:cstheme="minorHAnsi"/>
        </w:rPr>
        <w:t>,</w:t>
      </w:r>
    </w:p>
    <w:p w:rsidR="003929DB" w:rsidRPr="00477B4E" w:rsidRDefault="008D0F9C" w:rsidP="00745A5B">
      <w:pPr>
        <w:spacing w:after="0"/>
        <w:jc w:val="both"/>
        <w:rPr>
          <w:rFonts w:cstheme="minorHAnsi"/>
        </w:rPr>
      </w:pPr>
      <w:r>
        <w:rPr>
          <w:rFonts w:cstheme="minorHAnsi"/>
        </w:rPr>
        <w:t>Dra</w:t>
      </w:r>
      <w:r w:rsidR="003929DB" w:rsidRPr="00477B4E">
        <w:rPr>
          <w:rFonts w:cstheme="minorHAnsi"/>
        </w:rPr>
        <w:t>g</w:t>
      </w:r>
      <w:r>
        <w:rPr>
          <w:rFonts w:cstheme="minorHAnsi"/>
        </w:rPr>
        <w:t>ana Med</w:t>
      </w:r>
      <w:r w:rsidR="00980D0F">
        <w:rPr>
          <w:rFonts w:cstheme="minorHAnsi"/>
        </w:rPr>
        <w:t>ić</w:t>
      </w:r>
    </w:p>
    <w:p w:rsidR="003929DB" w:rsidRPr="00477B4E" w:rsidRDefault="003929DB" w:rsidP="00745A5B">
      <w:pPr>
        <w:spacing w:after="0"/>
        <w:jc w:val="both"/>
        <w:rPr>
          <w:rFonts w:cstheme="minorHAnsi"/>
        </w:rPr>
      </w:pPr>
    </w:p>
    <w:p w:rsidR="003929DB" w:rsidRPr="00477B4E" w:rsidRDefault="003929DB" w:rsidP="00745A5B">
      <w:pPr>
        <w:spacing w:after="0"/>
        <w:jc w:val="both"/>
        <w:rPr>
          <w:rFonts w:cstheme="minorHAnsi"/>
        </w:rPr>
      </w:pPr>
    </w:p>
    <w:p w:rsidR="003929DB" w:rsidRPr="00477B4E" w:rsidRDefault="003929DB" w:rsidP="00745A5B">
      <w:pPr>
        <w:spacing w:after="0"/>
        <w:jc w:val="both"/>
        <w:rPr>
          <w:rFonts w:cstheme="minorHAnsi"/>
          <w:b/>
        </w:rPr>
      </w:pPr>
      <w:r w:rsidRPr="00477B4E">
        <w:rPr>
          <w:rFonts w:cstheme="minorHAnsi"/>
          <w:b/>
        </w:rPr>
        <w:t>RESPONSES</w:t>
      </w:r>
    </w:p>
    <w:p w:rsidR="003929DB" w:rsidRDefault="003929DB" w:rsidP="00745A5B">
      <w:pPr>
        <w:spacing w:after="0"/>
        <w:jc w:val="both"/>
      </w:pPr>
    </w:p>
    <w:p w:rsidR="008D0F9C" w:rsidRDefault="008D0F9C" w:rsidP="00745A5B">
      <w:pPr>
        <w:spacing w:after="0"/>
        <w:jc w:val="both"/>
      </w:pPr>
      <w:r>
        <w:t>As suggested, the text starting from the Line 95 to the Line 101 (in the original version of the manuscript) is removed from the section Introduction and placed in the section Experimental (Line</w:t>
      </w:r>
      <w:r w:rsidR="00E736F1">
        <w:t xml:space="preserve">s </w:t>
      </w:r>
      <w:r w:rsidR="00980D0F">
        <w:t>110</w:t>
      </w:r>
      <w:r w:rsidR="00E736F1">
        <w:t xml:space="preserve"> -</w:t>
      </w:r>
      <w:r>
        <w:t xml:space="preserve"> </w:t>
      </w:r>
      <w:r w:rsidR="00980D0F">
        <w:t>117</w:t>
      </w:r>
      <w:r>
        <w:t xml:space="preserve"> </w:t>
      </w:r>
      <w:r w:rsidR="00E736F1">
        <w:t>in the revised</w:t>
      </w:r>
      <w:r>
        <w:t xml:space="preserve"> manuscript</w:t>
      </w:r>
      <w:r w:rsidR="00E736F1">
        <w:t>); it is also minimally corrected as follows:</w:t>
      </w:r>
    </w:p>
    <w:p w:rsidR="00E736F1" w:rsidRDefault="00E736F1" w:rsidP="00745A5B">
      <w:pPr>
        <w:spacing w:after="0"/>
        <w:jc w:val="both"/>
      </w:pPr>
      <w:r w:rsidRPr="00980D0F">
        <w:rPr>
          <w:highlight w:val="yellow"/>
        </w:rPr>
        <w:lastRenderedPageBreak/>
        <w:t>“</w:t>
      </w:r>
      <w:r w:rsidRPr="00980D0F">
        <w:rPr>
          <w:highlight w:val="yellow"/>
          <w:lang w:val="en-GB"/>
        </w:rPr>
        <w:t xml:space="preserve">The characterization of the cathode material in the collected samples of battery cells was done in the experimental part of the present study using inductively coupled plasma - optical emission spectrometry (ICP-OES), as one of the most accurate methods for elemental analysis, and practically, for the detection of metals present in the cathode materials, while their crystal structures were identified using X-ray diffraction method. The identification of the cathode materials was performed after a specific pre-treatment consisting of: discharging of the spent cells, dismantling, </w:t>
      </w:r>
      <w:proofErr w:type="gramStart"/>
      <w:r w:rsidRPr="00980D0F">
        <w:rPr>
          <w:highlight w:val="yellow"/>
          <w:lang w:val="en-GB"/>
        </w:rPr>
        <w:t>separation</w:t>
      </w:r>
      <w:proofErr w:type="gramEnd"/>
      <w:r w:rsidRPr="00980D0F">
        <w:rPr>
          <w:highlight w:val="yellow"/>
          <w:lang w:val="en-GB"/>
        </w:rPr>
        <w:t xml:space="preserve"> of the main cell components (cathode, anode and separator), and removing of the cathode material from the Al-foil.</w:t>
      </w:r>
      <w:r w:rsidRPr="00980D0F">
        <w:rPr>
          <w:highlight w:val="yellow"/>
        </w:rPr>
        <w:t>”</w:t>
      </w:r>
    </w:p>
    <w:p w:rsidR="00745A5B" w:rsidRDefault="00745A5B" w:rsidP="00745A5B">
      <w:pPr>
        <w:spacing w:after="0"/>
        <w:jc w:val="both"/>
      </w:pPr>
    </w:p>
    <w:p w:rsidR="00E736F1" w:rsidRDefault="00E736F1" w:rsidP="00745A5B">
      <w:pPr>
        <w:spacing w:after="0"/>
        <w:jc w:val="both"/>
      </w:pPr>
      <w:r>
        <w:t>At the same time, the section Introduction is modified</w:t>
      </w:r>
      <w:r w:rsidR="00745A5B">
        <w:t xml:space="preserve"> at its end (starting from the Line 91 in the original version of the manuscript) a</w:t>
      </w:r>
      <w:r>
        <w:t>s follows:</w:t>
      </w:r>
    </w:p>
    <w:p w:rsidR="00E736F1" w:rsidRPr="00042952" w:rsidRDefault="00E736F1" w:rsidP="00745A5B">
      <w:pPr>
        <w:spacing w:after="0"/>
        <w:jc w:val="both"/>
        <w:rPr>
          <w:shd w:val="clear" w:color="auto" w:fill="FFFFFF"/>
        </w:rPr>
      </w:pPr>
      <w:r>
        <w:t>“</w:t>
      </w:r>
      <w:r w:rsidRPr="004D7AB4">
        <w:rPr>
          <w:shd w:val="clear" w:color="auto" w:fill="FFFFFF"/>
          <w:lang w:val="en-GB"/>
        </w:rPr>
        <w:t xml:space="preserve">It is the fact that many large companies already have their own machines for batteries sorting </w:t>
      </w:r>
      <w:r w:rsidRPr="00637C7A">
        <w:rPr>
          <w:shd w:val="clear" w:color="auto" w:fill="FFFFFF"/>
          <w:lang w:val="en-GB"/>
        </w:rPr>
        <w:t>developed on the basis of their physical properties.</w:t>
      </w:r>
      <w:r>
        <w:rPr>
          <w:shd w:val="clear" w:color="auto" w:fill="FFFFFF"/>
          <w:lang w:val="en-GB"/>
        </w:rPr>
        <w:t xml:space="preserve"> </w:t>
      </w:r>
      <w:r w:rsidRPr="00980D0F">
        <w:rPr>
          <w:highlight w:val="yellow"/>
          <w:shd w:val="clear" w:color="auto" w:fill="FFFFFF"/>
        </w:rPr>
        <w:t xml:space="preserve">For example, the Philips company, developed a sorting mashine based on battery dimensions, mass and electromagnetic properties </w:t>
      </w:r>
      <w:r w:rsidRPr="00980D0F">
        <w:rPr>
          <w:rFonts w:cs="Calibri"/>
          <w:highlight w:val="yellow"/>
          <w:shd w:val="clear" w:color="auto" w:fill="FFFFFF"/>
        </w:rPr>
        <w:t>[19].</w:t>
      </w:r>
      <w:r w:rsidRPr="00980D0F">
        <w:rPr>
          <w:highlight w:val="yellow"/>
          <w:shd w:val="clear" w:color="auto" w:fill="FFFFFF"/>
          <w:lang w:val="en-GB"/>
        </w:rPr>
        <w:t xml:space="preserve"> </w:t>
      </w:r>
      <w:r w:rsidRPr="00980D0F">
        <w:rPr>
          <w:highlight w:val="yellow"/>
          <w:shd w:val="clear" w:color="auto" w:fill="FFFFFF"/>
        </w:rPr>
        <w:t>In addition, there are some opinions that many other battery characteristics and parameters may be used as sorting criteria in recycling processes, such as the cell capacity, internal resistance</w:t>
      </w:r>
      <w:r w:rsidR="00745A5B" w:rsidRPr="00980D0F">
        <w:rPr>
          <w:highlight w:val="yellow"/>
          <w:shd w:val="clear" w:color="auto" w:fill="FFFFFF"/>
        </w:rPr>
        <w:t>,</w:t>
      </w:r>
      <w:r w:rsidRPr="00980D0F">
        <w:rPr>
          <w:highlight w:val="yellow"/>
          <w:shd w:val="clear" w:color="auto" w:fill="FFFFFF"/>
        </w:rPr>
        <w:t xml:space="preserve"> open circuit voltage, self discharge rate etc.</w:t>
      </w:r>
      <w:r w:rsidRPr="00980D0F">
        <w:rPr>
          <w:iCs/>
          <w:highlight w:val="yellow"/>
          <w:shd w:val="clear" w:color="auto" w:fill="FFFFFF"/>
        </w:rPr>
        <w:t xml:space="preserve"> </w:t>
      </w:r>
      <w:r w:rsidR="00980D0F">
        <w:rPr>
          <w:iCs/>
          <w:highlight w:val="yellow"/>
          <w:shd w:val="clear" w:color="auto" w:fill="FFFFFF"/>
        </w:rPr>
        <w:t>[20</w:t>
      </w:r>
      <w:r w:rsidRPr="00980D0F">
        <w:rPr>
          <w:iCs/>
          <w:highlight w:val="yellow"/>
          <w:shd w:val="clear" w:color="auto" w:fill="FFFFFF"/>
        </w:rPr>
        <w:t>].</w:t>
      </w:r>
      <w:r w:rsidRPr="00980D0F">
        <w:rPr>
          <w:highlight w:val="yellow"/>
          <w:shd w:val="clear" w:color="auto" w:fill="FFFFFF"/>
        </w:rPr>
        <w:t xml:space="preserve"> These characteristics are typical monitoring parameters in the processes of separation of healthy cells from the bad ones in used battery packs or modules </w:t>
      </w:r>
      <w:r w:rsidR="00980D0F">
        <w:rPr>
          <w:iCs/>
          <w:highlight w:val="yellow"/>
          <w:shd w:val="clear" w:color="auto" w:fill="FFFFFF"/>
        </w:rPr>
        <w:t>[21</w:t>
      </w:r>
      <w:r w:rsidRPr="00980D0F">
        <w:rPr>
          <w:iCs/>
          <w:highlight w:val="yellow"/>
          <w:shd w:val="clear" w:color="auto" w:fill="FFFFFF"/>
        </w:rPr>
        <w:t>];</w:t>
      </w:r>
      <w:r w:rsidRPr="00980D0F">
        <w:rPr>
          <w:highlight w:val="yellow"/>
          <w:shd w:val="clear" w:color="auto" w:fill="FFFFFF"/>
        </w:rPr>
        <w:t xml:space="preserve"> they are chiefly but not exclusively affected by the ingredient, or content and structure of the battery material; namely, the applied temperature, state of health, state of charge, charge/discharge current rate, etc. may also represent very important influential factors </w:t>
      </w:r>
      <w:r w:rsidR="00980D0F">
        <w:rPr>
          <w:iCs/>
          <w:highlight w:val="yellow"/>
          <w:shd w:val="clear" w:color="auto" w:fill="FFFFFF"/>
        </w:rPr>
        <w:t>[20</w:t>
      </w:r>
      <w:r w:rsidRPr="00980D0F">
        <w:rPr>
          <w:iCs/>
          <w:highlight w:val="yellow"/>
          <w:shd w:val="clear" w:color="auto" w:fill="FFFFFF"/>
        </w:rPr>
        <w:t>]</w:t>
      </w:r>
      <w:r w:rsidRPr="00980D0F">
        <w:rPr>
          <w:highlight w:val="yellow"/>
          <w:shd w:val="clear" w:color="auto" w:fill="FFFFFF"/>
        </w:rPr>
        <w:t>. There are many examples in the scientific literature on s</w:t>
      </w:r>
      <w:r w:rsidRPr="00980D0F">
        <w:rPr>
          <w:iCs/>
          <w:highlight w:val="yellow"/>
          <w:shd w:val="clear" w:color="auto" w:fill="FFFFFF"/>
        </w:rPr>
        <w:t xml:space="preserve">orting based on capacity and </w:t>
      </w:r>
      <w:r w:rsidRPr="00980D0F">
        <w:rPr>
          <w:highlight w:val="yellow"/>
          <w:shd w:val="clear" w:color="auto" w:fill="FFFFFF"/>
        </w:rPr>
        <w:t xml:space="preserve">internal resistance </w:t>
      </w:r>
      <w:r w:rsidR="00980D0F">
        <w:rPr>
          <w:iCs/>
          <w:highlight w:val="yellow"/>
          <w:shd w:val="clear" w:color="auto" w:fill="FFFFFF"/>
        </w:rPr>
        <w:t>[22</w:t>
      </w:r>
      <w:r w:rsidRPr="00980D0F">
        <w:rPr>
          <w:iCs/>
          <w:highlight w:val="yellow"/>
          <w:shd w:val="clear" w:color="auto" w:fill="FFFFFF"/>
        </w:rPr>
        <w:t>], or sorting based on electroche</w:t>
      </w:r>
      <w:r w:rsidR="001B48C9">
        <w:rPr>
          <w:iCs/>
          <w:highlight w:val="yellow"/>
          <w:shd w:val="clear" w:color="auto" w:fill="FFFFFF"/>
        </w:rPr>
        <w:t>mical impedance spectroscopy [23</w:t>
      </w:r>
      <w:r w:rsidRPr="00980D0F">
        <w:rPr>
          <w:iCs/>
          <w:highlight w:val="yellow"/>
          <w:shd w:val="clear" w:color="auto" w:fill="FFFFFF"/>
        </w:rPr>
        <w:t>], sorting based on voltage curve [2</w:t>
      </w:r>
      <w:r w:rsidR="001B48C9">
        <w:rPr>
          <w:iCs/>
          <w:highlight w:val="yellow"/>
          <w:shd w:val="clear" w:color="auto" w:fill="FFFFFF"/>
        </w:rPr>
        <w:t>4</w:t>
      </w:r>
      <w:r w:rsidRPr="00980D0F">
        <w:rPr>
          <w:iCs/>
          <w:highlight w:val="yellow"/>
          <w:shd w:val="clear" w:color="auto" w:fill="FFFFFF"/>
        </w:rPr>
        <w:t>], sorting</w:t>
      </w:r>
      <w:r w:rsidR="001B48C9">
        <w:rPr>
          <w:iCs/>
          <w:highlight w:val="yellow"/>
          <w:shd w:val="clear" w:color="auto" w:fill="FFFFFF"/>
        </w:rPr>
        <w:t xml:space="preserve"> based on dynamic parameters [25</w:t>
      </w:r>
      <w:r w:rsidRPr="00980D0F">
        <w:rPr>
          <w:iCs/>
          <w:highlight w:val="yellow"/>
          <w:shd w:val="clear" w:color="auto" w:fill="FFFFFF"/>
        </w:rPr>
        <w:t>], sorti</w:t>
      </w:r>
      <w:r w:rsidR="001B48C9">
        <w:rPr>
          <w:iCs/>
          <w:highlight w:val="yellow"/>
          <w:shd w:val="clear" w:color="auto" w:fill="FFFFFF"/>
        </w:rPr>
        <w:t>ng based on thermal behavior [26</w:t>
      </w:r>
      <w:r w:rsidRPr="00980D0F">
        <w:rPr>
          <w:iCs/>
          <w:highlight w:val="yellow"/>
          <w:shd w:val="clear" w:color="auto" w:fill="FFFFFF"/>
        </w:rPr>
        <w:t>], etc.</w:t>
      </w:r>
    </w:p>
    <w:p w:rsidR="00E736F1" w:rsidRDefault="00E736F1" w:rsidP="00745A5B">
      <w:pPr>
        <w:spacing w:after="0"/>
        <w:jc w:val="both"/>
      </w:pPr>
      <w:r w:rsidRPr="001B48C9">
        <w:rPr>
          <w:highlight w:val="yellow"/>
          <w:shd w:val="clear" w:color="auto" w:fill="FFFFFF"/>
        </w:rPr>
        <w:t>In</w:t>
      </w:r>
      <w:r>
        <w:rPr>
          <w:shd w:val="clear" w:color="auto" w:fill="FFFFFF"/>
        </w:rPr>
        <w:t xml:space="preserve"> </w:t>
      </w:r>
      <w:r w:rsidRPr="00042952">
        <w:rPr>
          <w:shd w:val="clear" w:color="auto" w:fill="FFFFFF"/>
        </w:rPr>
        <w:t>this paper</w:t>
      </w:r>
      <w:r>
        <w:rPr>
          <w:shd w:val="clear" w:color="auto" w:fill="FFFFFF"/>
        </w:rPr>
        <w:t>,</w:t>
      </w:r>
      <w:r w:rsidRPr="00042952">
        <w:rPr>
          <w:shd w:val="clear" w:color="auto" w:fill="FFFFFF"/>
        </w:rPr>
        <w:t xml:space="preserve"> </w:t>
      </w:r>
      <w:r w:rsidRPr="001B48C9">
        <w:rPr>
          <w:highlight w:val="yellow"/>
          <w:shd w:val="clear" w:color="auto" w:fill="FFFFFF"/>
        </w:rPr>
        <w:t>the possibilities for the</w:t>
      </w:r>
      <w:r>
        <w:rPr>
          <w:shd w:val="clear" w:color="auto" w:fill="FFFFFF"/>
        </w:rPr>
        <w:t xml:space="preserve"> </w:t>
      </w:r>
      <w:r w:rsidRPr="00042952">
        <w:rPr>
          <w:shd w:val="clear" w:color="auto" w:fill="FFFFFF"/>
        </w:rPr>
        <w:t xml:space="preserve">classification of spent LIBs </w:t>
      </w:r>
      <w:r w:rsidRPr="003B7A89">
        <w:rPr>
          <w:shd w:val="clear" w:color="auto" w:fill="FFFFFF"/>
        </w:rPr>
        <w:t>based</w:t>
      </w:r>
      <w:r>
        <w:rPr>
          <w:shd w:val="clear" w:color="auto" w:fill="FFFFFF"/>
          <w:lang w:val="en-GB"/>
        </w:rPr>
        <w:t xml:space="preserve"> </w:t>
      </w:r>
      <w:r w:rsidRPr="00042952">
        <w:rPr>
          <w:shd w:val="clear" w:color="auto" w:fill="FFFFFF"/>
        </w:rPr>
        <w:t xml:space="preserve">on </w:t>
      </w:r>
      <w:r w:rsidRPr="003B7A89">
        <w:rPr>
          <w:shd w:val="clear" w:color="auto" w:fill="FFFFFF"/>
        </w:rPr>
        <w:t>the type of</w:t>
      </w:r>
      <w:r w:rsidRPr="00042952">
        <w:rPr>
          <w:shd w:val="clear" w:color="auto" w:fill="FFFFFF"/>
        </w:rPr>
        <w:t xml:space="preserve"> the cathode</w:t>
      </w:r>
      <w:r w:rsidRPr="004D7AB4">
        <w:rPr>
          <w:shd w:val="clear" w:color="auto" w:fill="FFFFFF"/>
          <w:lang w:val="en-GB"/>
        </w:rPr>
        <w:t xml:space="preserve"> material</w:t>
      </w:r>
      <w:r>
        <w:rPr>
          <w:shd w:val="clear" w:color="auto" w:fill="FFFFFF"/>
          <w:lang w:val="en-GB"/>
        </w:rPr>
        <w:t xml:space="preserve"> </w:t>
      </w:r>
      <w:r w:rsidRPr="001B48C9">
        <w:rPr>
          <w:highlight w:val="yellow"/>
          <w:shd w:val="clear" w:color="auto" w:fill="FFFFFF"/>
          <w:lang w:val="en-GB"/>
        </w:rPr>
        <w:t xml:space="preserve">were investigated with the main aim of demonstrating that this approach </w:t>
      </w:r>
      <w:r w:rsidRPr="004D7AB4">
        <w:rPr>
          <w:shd w:val="clear" w:color="auto" w:fill="FFFFFF"/>
          <w:lang w:val="en-GB"/>
        </w:rPr>
        <w:t>can mak</w:t>
      </w:r>
      <w:r>
        <w:rPr>
          <w:shd w:val="clear" w:color="auto" w:fill="FFFFFF"/>
          <w:lang w:val="en-GB"/>
        </w:rPr>
        <w:t>e</w:t>
      </w:r>
      <w:r w:rsidRPr="004D7AB4">
        <w:rPr>
          <w:shd w:val="clear" w:color="auto" w:fill="FFFFFF"/>
          <w:lang w:val="en-GB"/>
        </w:rPr>
        <w:t xml:space="preserve"> the sorting of </w:t>
      </w:r>
      <w:r w:rsidRPr="001B48C9">
        <w:rPr>
          <w:highlight w:val="yellow"/>
          <w:shd w:val="clear" w:color="auto" w:fill="FFFFFF"/>
          <w:lang w:val="en-GB"/>
        </w:rPr>
        <w:t>Li-ion</w:t>
      </w:r>
      <w:r>
        <w:rPr>
          <w:shd w:val="clear" w:color="auto" w:fill="FFFFFF"/>
          <w:lang w:val="en-GB"/>
        </w:rPr>
        <w:t xml:space="preserve"> </w:t>
      </w:r>
      <w:r w:rsidRPr="004D7AB4">
        <w:rPr>
          <w:shd w:val="clear" w:color="auto" w:fill="FFFFFF"/>
          <w:lang w:val="en-GB"/>
        </w:rPr>
        <w:t xml:space="preserve">batteries </w:t>
      </w:r>
      <w:r w:rsidRPr="002F01EE">
        <w:rPr>
          <w:shd w:val="clear" w:color="auto" w:fill="FFFFFF"/>
          <w:lang w:val="en-GB"/>
        </w:rPr>
        <w:t>more</w:t>
      </w:r>
      <w:r w:rsidRPr="004D7AB4">
        <w:rPr>
          <w:shd w:val="clear" w:color="auto" w:fill="FFFFFF"/>
          <w:lang w:val="en-GB"/>
        </w:rPr>
        <w:t xml:space="preserve"> </w:t>
      </w:r>
      <w:r w:rsidRPr="002045C7">
        <w:rPr>
          <w:shd w:val="clear" w:color="auto" w:fill="FFFFFF"/>
          <w:lang w:val="en-GB"/>
        </w:rPr>
        <w:t>precise and profound.</w:t>
      </w:r>
      <w:r>
        <w:t>”</w:t>
      </w:r>
    </w:p>
    <w:sectPr w:rsidR="00E736F1" w:rsidSect="00A348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DB"/>
    <w:rsid w:val="001B48C9"/>
    <w:rsid w:val="001D3FF2"/>
    <w:rsid w:val="003929DB"/>
    <w:rsid w:val="00745A5B"/>
    <w:rsid w:val="008A52ED"/>
    <w:rsid w:val="008D0F9C"/>
    <w:rsid w:val="00980D0F"/>
    <w:rsid w:val="009B7037"/>
    <w:rsid w:val="009D0685"/>
    <w:rsid w:val="00A34890"/>
    <w:rsid w:val="00AA4060"/>
    <w:rsid w:val="00D355AE"/>
    <w:rsid w:val="00DF0DEF"/>
    <w:rsid w:val="00E736F1"/>
    <w:rsid w:val="00F447B3"/>
    <w:rsid w:val="00F44EBF"/>
    <w:rsid w:val="00F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powsour.2013.12.083" TargetMode="External"/><Relationship Id="rId3" Type="http://schemas.openxmlformats.org/officeDocument/2006/relationships/settings" Target="settings.xml"/><Relationship Id="rId7" Type="http://schemas.openxmlformats.org/officeDocument/2006/relationships/hyperlink" Target="https://doi.org/10.1016/j.jelechem.2011.02.01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109/ITEC-AP.2014.6940724" TargetMode="External"/><Relationship Id="rId11" Type="http://schemas.openxmlformats.org/officeDocument/2006/relationships/fontTable" Target="fontTable.xml"/><Relationship Id="rId5" Type="http://schemas.openxmlformats.org/officeDocument/2006/relationships/hyperlink" Target="https://doi.org/10.1016/j.jpowsour.2003.12.026" TargetMode="External"/><Relationship Id="rId10" Type="http://schemas.openxmlformats.org/officeDocument/2006/relationships/hyperlink" Target="https://doi.org/10.1002/eej.20249" TargetMode="External"/><Relationship Id="rId4" Type="http://schemas.openxmlformats.org/officeDocument/2006/relationships/webSettings" Target="webSettings.xml"/><Relationship Id="rId9" Type="http://schemas.openxmlformats.org/officeDocument/2006/relationships/hyperlink" Target="https://doi.org/10.1016/j.energy.2013.0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DEEP</cp:lastModifiedBy>
  <cp:revision>3</cp:revision>
  <dcterms:created xsi:type="dcterms:W3CDTF">2020-04-15T09:31:00Z</dcterms:created>
  <dcterms:modified xsi:type="dcterms:W3CDTF">2020-04-15T09:36:00Z</dcterms:modified>
</cp:coreProperties>
</file>