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D7A13" w:rsidTr="00AA5F4F">
        <w:tc>
          <w:tcPr>
            <w:tcW w:w="10790" w:type="dxa"/>
          </w:tcPr>
          <w:p w:rsidR="002D7A13" w:rsidRDefault="002D7A13" w:rsidP="00AA5F4F">
            <w:pPr>
              <w:spacing w:line="36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lang w:eastAsia="en-US" w:bidi="hi-IN"/>
              </w:rPr>
              <w:drawing>
                <wp:inline distT="0" distB="0" distL="0" distR="0" wp14:anchorId="126328B5" wp14:editId="011D7037">
                  <wp:extent cx="5362575" cy="3457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A13" w:rsidRPr="00376804" w:rsidTr="00AA5F4F">
        <w:tc>
          <w:tcPr>
            <w:tcW w:w="10790" w:type="dxa"/>
          </w:tcPr>
          <w:p w:rsidR="002D7A13" w:rsidRPr="00376804" w:rsidRDefault="002D7A13" w:rsidP="00376804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376804">
              <w:rPr>
                <w:rFonts w:asciiTheme="minorBidi" w:hAnsiTheme="minorBidi" w:cstheme="minorBidi"/>
                <w:color w:val="000000"/>
                <w:lang w:eastAsia="en-US"/>
              </w:rPr>
              <w:t xml:space="preserve">Figure </w:t>
            </w:r>
            <w:r w:rsidR="00376804" w:rsidRPr="00376804">
              <w:rPr>
                <w:rFonts w:asciiTheme="minorBidi" w:hAnsiTheme="minorBidi" w:cstheme="minorBidi"/>
                <w:color w:val="000000"/>
                <w:lang w:eastAsia="en-US"/>
              </w:rPr>
              <w:t>S1.</w:t>
            </w:r>
            <w:r w:rsidRPr="00376804">
              <w:rPr>
                <w:rFonts w:asciiTheme="minorBidi" w:hAnsiTheme="minorBidi" w:cstheme="minorBidi"/>
                <w:color w:val="000000"/>
                <w:lang w:eastAsia="en-US"/>
              </w:rPr>
              <w:t xml:space="preserve"> The experimental and correlated binodal curves of PEG 300,400 and 600 + Magnesium sulfate</w:t>
            </w:r>
            <w:r w:rsidRPr="00376804">
              <w:rPr>
                <w:rFonts w:asciiTheme="minorBidi" w:hAnsiTheme="minorBidi" w:cstheme="minorBidi"/>
                <w:color w:val="000000"/>
                <w:rtl/>
                <w:lang w:eastAsia="en-US" w:bidi="fa-IR"/>
              </w:rPr>
              <w:t xml:space="preserve"> </w:t>
            </w:r>
            <w:r w:rsidRPr="00376804">
              <w:rPr>
                <w:rFonts w:asciiTheme="minorBidi" w:hAnsiTheme="minorBidi" w:cstheme="minorBidi"/>
                <w:color w:val="000000"/>
                <w:lang w:eastAsia="en-US"/>
              </w:rPr>
              <w:t>+ water ATPSs.</w:t>
            </w:r>
            <w:r w:rsidRPr="00376804">
              <w:rPr>
                <w:rFonts w:ascii="Times New Roman" w:hAnsi="Times New Roman"/>
                <w:lang w:eastAsia="en-US"/>
              </w:rPr>
              <w:t xml:space="preserve"> </w:t>
            </w:r>
            <w:r w:rsidRPr="00376804">
              <w:rPr>
                <w:rFonts w:asciiTheme="minorBidi" w:hAnsiTheme="minorBidi" w:cstheme="minorBidi"/>
                <w:color w:val="000000"/>
                <w:lang w:eastAsia="en-US"/>
              </w:rPr>
              <w:t>The solid line calculated from equation (3).</w:t>
            </w:r>
          </w:p>
        </w:tc>
      </w:tr>
    </w:tbl>
    <w:p w:rsidR="002D7A13" w:rsidRPr="00376804" w:rsidRDefault="002D7A13" w:rsidP="002D7A13">
      <w:pPr>
        <w:spacing w:line="360" w:lineRule="auto"/>
        <w:jc w:val="center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D7A13" w:rsidRPr="00376804" w:rsidTr="00AA5F4F">
        <w:trPr>
          <w:trHeight w:val="4534"/>
        </w:trPr>
        <w:tc>
          <w:tcPr>
            <w:tcW w:w="9606" w:type="dxa"/>
          </w:tcPr>
          <w:p w:rsidR="002D7A13" w:rsidRPr="00376804" w:rsidRDefault="002D7A13" w:rsidP="00AA5F4F">
            <w:pPr>
              <w:spacing w:after="0" w:line="360" w:lineRule="auto"/>
              <w:ind w:right="144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76804">
              <w:object w:dxaOrig="8430" w:dyaOrig="5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1.5pt;height:277.5pt" o:ole="">
                  <v:imagedata r:id="rId5" o:title=""/>
                </v:shape>
                <o:OLEObject Type="Embed" ProgID="PBrush" ShapeID="_x0000_i1025" DrawAspect="Content" ObjectID="_1631372621" r:id="rId6"/>
              </w:object>
            </w:r>
          </w:p>
        </w:tc>
      </w:tr>
      <w:tr w:rsidR="002D7A13" w:rsidRPr="00EB539A" w:rsidTr="00AA5F4F">
        <w:trPr>
          <w:trHeight w:val="421"/>
        </w:trPr>
        <w:tc>
          <w:tcPr>
            <w:tcW w:w="9606" w:type="dxa"/>
          </w:tcPr>
          <w:p w:rsidR="002D7A13" w:rsidRPr="00376804" w:rsidRDefault="002D7A13" w:rsidP="00376804">
            <w:pPr>
              <w:spacing w:after="0" w:line="360" w:lineRule="auto"/>
              <w:ind w:right="144"/>
              <w:jc w:val="center"/>
              <w:rPr>
                <w:rFonts w:asciiTheme="minorHAnsi" w:hAnsiTheme="minorHAnsi" w:cstheme="minorBidi"/>
                <w:color w:val="000000"/>
              </w:rPr>
            </w:pPr>
            <w:r w:rsidRPr="00376804">
              <w:rPr>
                <w:rFonts w:asciiTheme="minorHAnsi" w:hAnsiTheme="minorHAnsi" w:cstheme="minorBidi"/>
                <w:color w:val="000000"/>
              </w:rPr>
              <w:t xml:space="preserve">Figure </w:t>
            </w:r>
            <w:r w:rsidR="00376804" w:rsidRPr="00376804">
              <w:rPr>
                <w:rFonts w:asciiTheme="minorHAnsi" w:hAnsiTheme="minorHAnsi" w:cstheme="minorBidi"/>
                <w:color w:val="000000"/>
              </w:rPr>
              <w:t>S2</w:t>
            </w:r>
            <w:r w:rsidRPr="00376804">
              <w:rPr>
                <w:rFonts w:asciiTheme="minorHAnsi" w:hAnsiTheme="minorHAnsi" w:cstheme="minorBidi"/>
                <w:color w:val="000000"/>
              </w:rPr>
              <w:t>. The experimental and correlated binodal curves of PEG 300,400 and 600 + Aluminum sulfate + water ATPSs.</w:t>
            </w:r>
            <w:r w:rsidRPr="00376804">
              <w:rPr>
                <w:rFonts w:asciiTheme="minorHAnsi" w:hAnsiTheme="minorHAnsi"/>
              </w:rPr>
              <w:t xml:space="preserve"> </w:t>
            </w:r>
            <w:r w:rsidRPr="00376804">
              <w:rPr>
                <w:rFonts w:asciiTheme="minorHAnsi" w:hAnsiTheme="minorHAnsi" w:cstheme="minorBidi"/>
                <w:color w:val="000000"/>
              </w:rPr>
              <w:t>The solid line calculated from equation (3).</w:t>
            </w:r>
          </w:p>
        </w:tc>
      </w:tr>
    </w:tbl>
    <w:p w:rsidR="00E1333B" w:rsidRDefault="00E1333B" w:rsidP="002D7A13">
      <w:pPr>
        <w:spacing w:line="360" w:lineRule="auto"/>
        <w:jc w:val="center"/>
        <w:rPr>
          <w:rFonts w:asciiTheme="minorBidi" w:hAnsiTheme="minorBidi" w:cstheme="minorBidi"/>
          <w:sz w:val="20"/>
          <w:szCs w:val="20"/>
        </w:rPr>
      </w:pPr>
    </w:p>
    <w:p w:rsidR="00E1333B" w:rsidRDefault="00E1333B" w:rsidP="00E1333B">
      <w:pPr>
        <w:rPr>
          <w:rFonts w:asciiTheme="minorBidi" w:hAnsiTheme="minorBidi" w:cstheme="minorBidi"/>
          <w:sz w:val="20"/>
          <w:szCs w:val="20"/>
        </w:rPr>
      </w:pPr>
    </w:p>
    <w:tbl>
      <w:tblPr>
        <w:tblpPr w:leftFromText="180" w:rightFromText="180" w:vertAnchor="text" w:horzAnchor="margin" w:tblpXSpec="center" w:tblpY="83"/>
        <w:tblW w:w="9576" w:type="dxa"/>
        <w:tblLook w:val="04A0" w:firstRow="1" w:lastRow="0" w:firstColumn="1" w:lastColumn="0" w:noHBand="0" w:noVBand="1"/>
      </w:tblPr>
      <w:tblGrid>
        <w:gridCol w:w="1701"/>
        <w:gridCol w:w="284"/>
        <w:gridCol w:w="2551"/>
        <w:gridCol w:w="284"/>
        <w:gridCol w:w="1948"/>
        <w:gridCol w:w="270"/>
        <w:gridCol w:w="2430"/>
        <w:gridCol w:w="108"/>
      </w:tblGrid>
      <w:tr w:rsidR="00E1333B" w:rsidRPr="00E1333B" w:rsidTr="00E15105">
        <w:tc>
          <w:tcPr>
            <w:tcW w:w="9576" w:type="dxa"/>
            <w:gridSpan w:val="8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E1333B" w:rsidRPr="00E1333B" w:rsidRDefault="00E1333B" w:rsidP="00E1333B">
            <w:pPr>
              <w:spacing w:line="24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Table S1.</w:t>
            </w:r>
            <w:r w:rsidRPr="00E1333B">
              <w:rPr>
                <w:rFonts w:asciiTheme="minorBidi" w:hAnsiTheme="minorBidi" w:cstheme="minorBidi"/>
                <w:sz w:val="20"/>
                <w:szCs w:val="20"/>
              </w:rPr>
              <w:t xml:space="preserve"> Density,</w:t>
            </w:r>
            <w:r w:rsidRPr="00E1333B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ρ</w:t>
            </w:r>
            <w:r w:rsidRPr="00E1333B">
              <w:rPr>
                <w:rFonts w:asciiTheme="minorBidi" w:hAnsiTheme="minorBidi" w:cstheme="minorBidi"/>
                <w:sz w:val="20"/>
                <w:szCs w:val="20"/>
              </w:rPr>
              <w:t>, and Refractive Index,</w:t>
            </w: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D</m:t>
                  </m:r>
                </m:sub>
              </m:sSub>
            </m:oMath>
            <w:r w:rsidRPr="00E1333B">
              <w:rPr>
                <w:rFonts w:asciiTheme="minorBidi" w:hAnsiTheme="minorBidi" w:cstheme="minorBidi"/>
                <w:sz w:val="20"/>
                <w:szCs w:val="20"/>
              </w:rPr>
              <w:t xml:space="preserve">, for the binary and ternary of PEG (p) + </w:t>
            </w:r>
            <w:r w:rsidRPr="00E1333B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 </w:t>
            </w:r>
            <w:r w:rsidRPr="00E1333B">
              <w:rPr>
                <w:rFonts w:asciiTheme="minorBidi" w:hAnsiTheme="minorBidi" w:cstheme="minorBidi"/>
                <w:sz w:val="20"/>
                <w:szCs w:val="20"/>
              </w:rPr>
              <w:t xml:space="preserve">tri-potassium citrate (s)+ water system at   298.15 </w:t>
            </w:r>
            <w:proofErr w:type="spellStart"/>
            <w:r w:rsidRPr="00E1333B">
              <w:rPr>
                <w:rFonts w:asciiTheme="minorBidi" w:hAnsiTheme="minorBidi" w:cstheme="minorBidi"/>
                <w:sz w:val="20"/>
                <w:szCs w:val="20"/>
              </w:rPr>
              <w:t>K</w:t>
            </w:r>
            <w:r w:rsidRPr="00E1333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a</w:t>
            </w:r>
            <w:proofErr w:type="spellEnd"/>
            <w:r w:rsidRPr="00E1333B">
              <w:rPr>
                <w:rFonts w:asciiTheme="minorBidi" w:hAnsiTheme="minorBidi" w:cstheme="minorBidi"/>
                <w:sz w:val="20"/>
                <w:szCs w:val="20"/>
              </w:rPr>
              <w:t xml:space="preserve"> and 0.1 </w:t>
            </w:r>
            <w:proofErr w:type="spellStart"/>
            <w:r w:rsidRPr="00E1333B">
              <w:rPr>
                <w:rFonts w:asciiTheme="minorBidi" w:hAnsiTheme="minorBidi" w:cstheme="minorBidi"/>
                <w:sz w:val="20"/>
                <w:szCs w:val="20"/>
              </w:rPr>
              <w:t>MPa</w:t>
            </w:r>
            <w:r w:rsidRPr="00E1333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b</w:t>
            </w:r>
            <w:proofErr w:type="spellEnd"/>
            <w:r w:rsidRPr="00E1333B">
              <w:rPr>
                <w:rFonts w:asciiTheme="minorBidi" w:hAnsiTheme="minorBidi" w:cstheme="minorBidi"/>
                <w:sz w:val="20"/>
                <w:szCs w:val="20"/>
              </w:rPr>
              <w:t xml:space="preserve"> at various mass fractions of polymer, </w:t>
            </w: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p</m:t>
                  </m:r>
                </m:sub>
              </m:sSub>
            </m:oMath>
            <w:r w:rsidRPr="00E1333B">
              <w:rPr>
                <w:rFonts w:asciiTheme="minorBidi" w:hAnsiTheme="minorBidi" w:cstheme="minorBidi"/>
                <w:sz w:val="20"/>
                <w:szCs w:val="20"/>
                <w:vertAlign w:val="subscript"/>
              </w:rPr>
              <w:t xml:space="preserve"> </w:t>
            </w:r>
            <w:r w:rsidRPr="00E1333B">
              <w:rPr>
                <w:rFonts w:asciiTheme="minorBidi" w:hAnsiTheme="minorBidi" w:cstheme="minorBidi"/>
                <w:sz w:val="20"/>
                <w:szCs w:val="20"/>
              </w:rPr>
              <w:t xml:space="preserve">and salt, </w:t>
            </w: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s</m:t>
                  </m:r>
                </m:sub>
              </m:sSub>
            </m:oMath>
            <w:r w:rsidRPr="00E1333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</w:tr>
      <w:tr w:rsidR="00E1333B" w:rsidRPr="00E1333B" w:rsidTr="00E1333B">
        <w:trPr>
          <w:gridAfter w:val="1"/>
          <w:wAfter w:w="108" w:type="dxa"/>
          <w:trHeight w:val="40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p</m:t>
                  </m:r>
                </m:sub>
              </m:sSub>
            </m:oMath>
            <w:r w:rsidRPr="00E1333B">
              <w:rPr>
                <w:rFonts w:asciiTheme="minorBidi" w:hAnsiTheme="minorBidi" w:cstheme="minorBidi"/>
                <w:i/>
                <w:i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s</m:t>
                  </m:r>
                </m:sub>
              </m:sSub>
            </m:oMath>
            <w:r w:rsidRPr="00E1333B">
              <w:rPr>
                <w:rFonts w:asciiTheme="minorBidi" w:hAnsiTheme="minorBidi" w:cstheme="minorBidi"/>
                <w:i/>
                <w:i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 w:val="20"/>
                        <w:szCs w:val="20"/>
                      </w:rPr>
                      <m:t>ρ(±0.0001 )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0"/>
                        <w:szCs w:val="20"/>
                      </w:rPr>
                      <m:t>kg.</m:t>
                    </m:r>
                    <m:sSup>
                      <m:sSupPr>
                        <m:ctrlPr>
                          <w:rPr>
                            <w:rFonts w:ascii="Cambria Math" w:hAnsi="Cambria Math" w:cstheme="minorBidi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Bidi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Bidi"/>
                            <w:sz w:val="20"/>
                            <w:szCs w:val="20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D</m:t>
                  </m:r>
                </m:sub>
              </m:sSub>
            </m:oMath>
            <w:r w:rsidRPr="00E1333B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 w:cstheme="minorBidi"/>
                  <w:sz w:val="20"/>
                  <w:szCs w:val="20"/>
                </w:rPr>
                <m:t>±0.0001 )</m:t>
              </m:r>
            </m:oMath>
          </w:p>
        </w:tc>
      </w:tr>
      <w:tr w:rsidR="00E1333B" w:rsidRPr="00E1333B" w:rsidTr="00E1333B">
        <w:trPr>
          <w:gridAfter w:val="1"/>
          <w:wAfter w:w="108" w:type="dxa"/>
          <w:trHeight w:val="1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>PEG300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34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Zinc sulfate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1333B" w:rsidRPr="00E1333B" w:rsidTr="00E1333B">
        <w:trPr>
          <w:gridAfter w:val="1"/>
          <w:wAfter w:w="108" w:type="dxa"/>
          <w:trHeight w:val="289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0.05</w:t>
            </w:r>
          </w:p>
        </w:tc>
        <w:tc>
          <w:tcPr>
            <w:tcW w:w="284" w:type="dxa"/>
            <w:vMerge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Merge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1.1899</w:t>
            </w:r>
          </w:p>
        </w:tc>
        <w:tc>
          <w:tcPr>
            <w:tcW w:w="270" w:type="dxa"/>
            <w:vMerge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1.4388</w:t>
            </w:r>
          </w:p>
        </w:tc>
      </w:tr>
      <w:tr w:rsidR="00E1333B" w:rsidRPr="00E1333B" w:rsidTr="00E1333B">
        <w:trPr>
          <w:gridAfter w:val="1"/>
          <w:wAfter w:w="108" w:type="dxa"/>
        </w:trPr>
        <w:tc>
          <w:tcPr>
            <w:tcW w:w="170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1.2885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1.4466</w:t>
            </w:r>
          </w:p>
        </w:tc>
      </w:tr>
      <w:tr w:rsidR="00E1333B" w:rsidRPr="00E1333B" w:rsidTr="00E1333B">
        <w:trPr>
          <w:gridAfter w:val="1"/>
          <w:wAfter w:w="108" w:type="dxa"/>
        </w:trPr>
        <w:tc>
          <w:tcPr>
            <w:tcW w:w="170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1.3588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1.4496</w:t>
            </w:r>
          </w:p>
        </w:tc>
      </w:tr>
      <w:tr w:rsidR="00E1333B" w:rsidRPr="00E1333B" w:rsidTr="00E1333B">
        <w:trPr>
          <w:gridAfter w:val="1"/>
          <w:wAfter w:w="108" w:type="dxa"/>
          <w:trHeight w:val="278"/>
        </w:trPr>
        <w:tc>
          <w:tcPr>
            <w:tcW w:w="170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1.3855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1.4533</w:t>
            </w:r>
          </w:p>
        </w:tc>
      </w:tr>
      <w:tr w:rsidR="00E1333B" w:rsidRPr="00E1333B" w:rsidTr="00E1333B">
        <w:trPr>
          <w:gridAfter w:val="1"/>
          <w:wAfter w:w="108" w:type="dxa"/>
          <w:trHeight w:val="240"/>
        </w:trPr>
        <w:tc>
          <w:tcPr>
            <w:tcW w:w="170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1.5577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1.4630</w:t>
            </w:r>
          </w:p>
        </w:tc>
      </w:tr>
      <w:tr w:rsidR="00E1333B" w:rsidRPr="00E1333B" w:rsidTr="00E1333B">
        <w:trPr>
          <w:gridAfter w:val="1"/>
          <w:wAfter w:w="108" w:type="dxa"/>
          <w:trHeight w:val="191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1.0255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1.3383</w:t>
            </w:r>
          </w:p>
        </w:tc>
      </w:tr>
      <w:tr w:rsidR="00E1333B" w:rsidRPr="00E1333B" w:rsidTr="00E1333B">
        <w:trPr>
          <w:gridAfter w:val="1"/>
          <w:wAfter w:w="108" w:type="dxa"/>
          <w:trHeight w:val="191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1.055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1.3442</w:t>
            </w:r>
          </w:p>
        </w:tc>
      </w:tr>
      <w:tr w:rsidR="00E1333B" w:rsidRPr="00E1333B" w:rsidTr="00E1333B">
        <w:trPr>
          <w:gridAfter w:val="1"/>
          <w:wAfter w:w="108" w:type="dxa"/>
          <w:trHeight w:val="191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1.0852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1.3501</w:t>
            </w:r>
          </w:p>
        </w:tc>
      </w:tr>
      <w:tr w:rsidR="00E1333B" w:rsidRPr="00E1333B" w:rsidTr="00E1333B">
        <w:trPr>
          <w:gridAfter w:val="1"/>
          <w:wAfter w:w="108" w:type="dxa"/>
          <w:trHeight w:val="225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1.1149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1.3558</w:t>
            </w:r>
          </w:p>
        </w:tc>
      </w:tr>
      <w:tr w:rsidR="00E1333B" w:rsidRPr="00E1333B" w:rsidTr="00E1333B">
        <w:trPr>
          <w:gridAfter w:val="1"/>
          <w:wAfter w:w="108" w:type="dxa"/>
          <w:trHeight w:val="206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1.1492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1.3623</w:t>
            </w:r>
          </w:p>
        </w:tc>
      </w:tr>
      <w:tr w:rsidR="00E1333B" w:rsidRPr="00E1333B" w:rsidTr="00E1333B">
        <w:trPr>
          <w:gridAfter w:val="1"/>
          <w:wAfter w:w="108" w:type="dxa"/>
          <w:trHeight w:val="195"/>
        </w:trPr>
        <w:tc>
          <w:tcPr>
            <w:tcW w:w="170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0.30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1.1822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1.3687</w:t>
            </w:r>
          </w:p>
        </w:tc>
      </w:tr>
      <w:tr w:rsidR="00E1333B" w:rsidRPr="00E1333B" w:rsidTr="00E1333B">
        <w:trPr>
          <w:gridAfter w:val="1"/>
          <w:wAfter w:w="108" w:type="dxa"/>
          <w:trHeight w:val="118"/>
        </w:trPr>
        <w:tc>
          <w:tcPr>
            <w:tcW w:w="1701" w:type="dxa"/>
            <w:tcBorders>
              <w:left w:val="nil"/>
              <w:right w:val="nil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nil"/>
              <w:right w:val="nil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0.9970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1.3327</w:t>
            </w:r>
          </w:p>
        </w:tc>
      </w:tr>
      <w:tr w:rsidR="00E1333B" w:rsidRPr="00E1333B" w:rsidTr="00E1333B">
        <w:trPr>
          <w:gridAfter w:val="1"/>
          <w:wAfter w:w="108" w:type="dxa"/>
          <w:trHeight w:val="90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1.0046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1.3385</w:t>
            </w:r>
          </w:p>
        </w:tc>
      </w:tr>
      <w:tr w:rsidR="00E1333B" w:rsidRPr="00E1333B" w:rsidTr="00E1333B">
        <w:trPr>
          <w:gridAfter w:val="1"/>
          <w:wAfter w:w="108" w:type="dxa"/>
          <w:trHeight w:val="120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1.0128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1.3455</w:t>
            </w:r>
          </w:p>
        </w:tc>
      </w:tr>
      <w:tr w:rsidR="00E1333B" w:rsidRPr="00E1333B" w:rsidTr="00E1333B">
        <w:trPr>
          <w:gridAfter w:val="1"/>
          <w:wAfter w:w="108" w:type="dxa"/>
          <w:trHeight w:val="120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1.0205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1.3521</w:t>
            </w:r>
          </w:p>
        </w:tc>
      </w:tr>
      <w:tr w:rsidR="00E1333B" w:rsidRPr="00E1333B" w:rsidTr="00E1333B">
        <w:trPr>
          <w:gridAfter w:val="1"/>
          <w:wAfter w:w="108" w:type="dxa"/>
          <w:trHeight w:val="285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1.0354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1.3585</w:t>
            </w:r>
          </w:p>
        </w:tc>
      </w:tr>
      <w:tr w:rsidR="00E1333B" w:rsidRPr="00E1333B" w:rsidTr="00E1333B">
        <w:trPr>
          <w:gridAfter w:val="1"/>
          <w:wAfter w:w="108" w:type="dxa"/>
          <w:trHeight w:val="176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1.0374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1.3658</w:t>
            </w:r>
          </w:p>
        </w:tc>
      </w:tr>
      <w:tr w:rsidR="00E1333B" w:rsidRPr="00E1333B" w:rsidTr="00E1333B">
        <w:trPr>
          <w:gridAfter w:val="1"/>
          <w:wAfter w:w="108" w:type="dxa"/>
          <w:trHeight w:val="221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0.30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1.0457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1.3734</w:t>
            </w:r>
          </w:p>
        </w:tc>
      </w:tr>
      <w:tr w:rsidR="00E1333B" w:rsidRPr="00E1333B" w:rsidTr="00E1333B">
        <w:trPr>
          <w:gridAfter w:val="1"/>
          <w:wAfter w:w="108" w:type="dxa"/>
          <w:trHeight w:val="255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1.1219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1.4650</w:t>
            </w:r>
          </w:p>
        </w:tc>
      </w:tr>
      <w:tr w:rsidR="00E1333B" w:rsidRPr="00E1333B" w:rsidTr="00E1333B">
        <w:trPr>
          <w:gridAfter w:val="1"/>
          <w:wAfter w:w="108" w:type="dxa"/>
          <w:trHeight w:val="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34"/>
              <w:jc w:val="center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iCs/>
                <w:sz w:val="20"/>
                <w:szCs w:val="20"/>
              </w:rPr>
              <w:t>PEG300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hanging="108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bCs/>
                <w:sz w:val="20"/>
                <w:szCs w:val="20"/>
              </w:rPr>
              <w:t>Magnesium sulfate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1333B" w:rsidRPr="00E1333B" w:rsidTr="00E1333B">
        <w:trPr>
          <w:gridAfter w:val="1"/>
          <w:wAfter w:w="108" w:type="dxa"/>
          <w:trHeight w:val="150"/>
        </w:trPr>
        <w:tc>
          <w:tcPr>
            <w:tcW w:w="1701" w:type="dxa"/>
            <w:tcBorders>
              <w:top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1.0216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1.337</w:t>
            </w:r>
          </w:p>
        </w:tc>
      </w:tr>
      <w:tr w:rsidR="00E1333B" w:rsidRPr="00E1333B" w:rsidTr="00E1333B">
        <w:trPr>
          <w:gridAfter w:val="1"/>
          <w:wAfter w:w="108" w:type="dxa"/>
          <w:trHeight w:val="90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1.0473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1.3421</w:t>
            </w:r>
          </w:p>
        </w:tc>
      </w:tr>
      <w:tr w:rsidR="00E1333B" w:rsidRPr="00E1333B" w:rsidTr="00E1333B">
        <w:trPr>
          <w:gridAfter w:val="1"/>
          <w:wAfter w:w="108" w:type="dxa"/>
          <w:trHeight w:val="88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1.0728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1.3472</w:t>
            </w:r>
          </w:p>
        </w:tc>
      </w:tr>
      <w:tr w:rsidR="00E1333B" w:rsidRPr="00E1333B" w:rsidTr="00E1333B">
        <w:trPr>
          <w:gridAfter w:val="1"/>
          <w:wAfter w:w="108" w:type="dxa"/>
          <w:trHeight w:val="150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1.099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1.3524</w:t>
            </w:r>
          </w:p>
        </w:tc>
      </w:tr>
      <w:tr w:rsidR="00E1333B" w:rsidRPr="00E1333B" w:rsidTr="00E1333B">
        <w:trPr>
          <w:gridAfter w:val="1"/>
          <w:wAfter w:w="108" w:type="dxa"/>
          <w:trHeight w:val="176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1.1256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1.3568</w:t>
            </w:r>
          </w:p>
        </w:tc>
      </w:tr>
      <w:tr w:rsidR="00E1333B" w:rsidRPr="00E1333B" w:rsidTr="00E1333B">
        <w:trPr>
          <w:gridAfter w:val="1"/>
          <w:wAfter w:w="108" w:type="dxa"/>
          <w:trHeight w:val="221"/>
        </w:trPr>
        <w:tc>
          <w:tcPr>
            <w:tcW w:w="170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0.30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1.1531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1.3613</w:t>
            </w:r>
          </w:p>
        </w:tc>
      </w:tr>
      <w:tr w:rsidR="00E1333B" w:rsidRPr="00E1333B" w:rsidTr="00E1333B">
        <w:trPr>
          <w:gridAfter w:val="1"/>
          <w:wAfter w:w="108" w:type="dxa"/>
          <w:trHeight w:val="255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1.1455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1.3421</w:t>
            </w:r>
          </w:p>
        </w:tc>
      </w:tr>
      <w:tr w:rsidR="00E1333B" w:rsidRPr="00E1333B" w:rsidTr="00E1333B">
        <w:trPr>
          <w:gridAfter w:val="1"/>
          <w:wAfter w:w="108" w:type="dxa"/>
          <w:trHeight w:val="150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1.1566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1.3472</w:t>
            </w:r>
          </w:p>
        </w:tc>
      </w:tr>
      <w:tr w:rsidR="00E1333B" w:rsidRPr="00E1333B" w:rsidTr="00E1333B">
        <w:trPr>
          <w:gridAfter w:val="1"/>
          <w:wAfter w:w="108" w:type="dxa"/>
          <w:trHeight w:val="191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1.2685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1.3524</w:t>
            </w:r>
          </w:p>
        </w:tc>
      </w:tr>
      <w:tr w:rsidR="00E1333B" w:rsidRPr="00E1333B" w:rsidTr="00E1333B">
        <w:trPr>
          <w:gridAfter w:val="1"/>
          <w:wAfter w:w="108" w:type="dxa"/>
          <w:trHeight w:val="225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1.3325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1.3568</w:t>
            </w:r>
          </w:p>
        </w:tc>
      </w:tr>
      <w:tr w:rsidR="00E1333B" w:rsidRPr="00E1333B" w:rsidTr="00E1333B">
        <w:trPr>
          <w:gridAfter w:val="1"/>
          <w:wAfter w:w="108" w:type="dxa"/>
          <w:trHeight w:val="206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1.4565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1.3613</w:t>
            </w:r>
          </w:p>
        </w:tc>
      </w:tr>
      <w:tr w:rsidR="00E1333B" w:rsidRPr="00E1333B" w:rsidTr="00E1333B">
        <w:trPr>
          <w:gridAfter w:val="1"/>
          <w:wAfter w:w="108" w:type="dxa"/>
          <w:trHeight w:val="2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iCs/>
                <w:sz w:val="20"/>
                <w:szCs w:val="20"/>
              </w:rPr>
              <w:t>PEG300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hanging="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bCs/>
                <w:sz w:val="20"/>
                <w:szCs w:val="20"/>
              </w:rPr>
              <w:t>Aluminum sulfate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1333B" w:rsidRPr="00E1333B" w:rsidTr="00E1333B">
        <w:trPr>
          <w:gridAfter w:val="1"/>
          <w:wAfter w:w="108" w:type="dxa"/>
          <w:trHeight w:val="285"/>
        </w:trPr>
        <w:tc>
          <w:tcPr>
            <w:tcW w:w="1701" w:type="dxa"/>
            <w:tcBorders>
              <w:top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1.0255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1.3383</w:t>
            </w:r>
          </w:p>
        </w:tc>
      </w:tr>
      <w:tr w:rsidR="00E1333B" w:rsidRPr="00E1333B" w:rsidTr="00E1333B">
        <w:trPr>
          <w:gridAfter w:val="1"/>
          <w:wAfter w:w="108" w:type="dxa"/>
          <w:trHeight w:val="176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1.055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1.3442</w:t>
            </w:r>
          </w:p>
        </w:tc>
      </w:tr>
      <w:tr w:rsidR="00E1333B" w:rsidRPr="00E1333B" w:rsidTr="00E1333B">
        <w:trPr>
          <w:gridAfter w:val="1"/>
          <w:wAfter w:w="108" w:type="dxa"/>
          <w:trHeight w:val="221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1.0852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1.3501</w:t>
            </w:r>
          </w:p>
        </w:tc>
      </w:tr>
      <w:tr w:rsidR="00E1333B" w:rsidRPr="00E1333B" w:rsidTr="00E1333B">
        <w:trPr>
          <w:gridAfter w:val="1"/>
          <w:wAfter w:w="108" w:type="dxa"/>
          <w:trHeight w:val="255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1.1149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1.3558</w:t>
            </w:r>
          </w:p>
        </w:tc>
      </w:tr>
      <w:tr w:rsidR="00E1333B" w:rsidRPr="00E1333B" w:rsidTr="00E1333B">
        <w:trPr>
          <w:gridAfter w:val="1"/>
          <w:wAfter w:w="108" w:type="dxa"/>
          <w:trHeight w:val="150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1.1492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1.3623</w:t>
            </w:r>
          </w:p>
        </w:tc>
      </w:tr>
      <w:tr w:rsidR="00E1333B" w:rsidRPr="00E1333B" w:rsidTr="00E1333B">
        <w:trPr>
          <w:gridAfter w:val="1"/>
          <w:wAfter w:w="108" w:type="dxa"/>
          <w:trHeight w:val="191"/>
        </w:trPr>
        <w:tc>
          <w:tcPr>
            <w:tcW w:w="170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0.30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1.1822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1.3687</w:t>
            </w:r>
          </w:p>
        </w:tc>
      </w:tr>
      <w:tr w:rsidR="00E1333B" w:rsidRPr="00E1333B" w:rsidTr="00E1333B">
        <w:trPr>
          <w:gridAfter w:val="1"/>
          <w:wAfter w:w="108" w:type="dxa"/>
          <w:trHeight w:val="191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0.05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1.1899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1.4388</w:t>
            </w:r>
          </w:p>
        </w:tc>
      </w:tr>
      <w:tr w:rsidR="00E1333B" w:rsidRPr="00E1333B" w:rsidTr="00E1333B">
        <w:trPr>
          <w:gridAfter w:val="1"/>
          <w:wAfter w:w="108" w:type="dxa"/>
          <w:trHeight w:val="225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1.2885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1.4466</w:t>
            </w:r>
          </w:p>
        </w:tc>
      </w:tr>
      <w:tr w:rsidR="00E1333B" w:rsidRPr="00E1333B" w:rsidTr="00E1333B">
        <w:trPr>
          <w:gridAfter w:val="1"/>
          <w:wAfter w:w="108" w:type="dxa"/>
          <w:trHeight w:val="206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1.3588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1.4496</w:t>
            </w:r>
          </w:p>
        </w:tc>
      </w:tr>
      <w:tr w:rsidR="00E1333B" w:rsidRPr="00E1333B" w:rsidTr="00E1333B">
        <w:trPr>
          <w:gridAfter w:val="1"/>
          <w:wAfter w:w="108" w:type="dxa"/>
          <w:trHeight w:val="195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1.3855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1.4533</w:t>
            </w:r>
          </w:p>
        </w:tc>
      </w:tr>
      <w:tr w:rsidR="00E1333B" w:rsidRPr="00E1333B" w:rsidTr="00E1333B">
        <w:trPr>
          <w:gridAfter w:val="1"/>
          <w:wAfter w:w="108" w:type="dxa"/>
          <w:trHeight w:val="210"/>
        </w:trPr>
        <w:tc>
          <w:tcPr>
            <w:tcW w:w="170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284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284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1.5577</w:t>
            </w:r>
          </w:p>
        </w:tc>
        <w:tc>
          <w:tcPr>
            <w:tcW w:w="270" w:type="dxa"/>
            <w:vAlign w:val="center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E1333B" w:rsidRPr="00E1333B" w:rsidRDefault="00E1333B" w:rsidP="00E1333B">
            <w:pPr>
              <w:spacing w:line="240" w:lineRule="auto"/>
              <w:ind w:firstLine="720"/>
              <w:rPr>
                <w:rFonts w:asciiTheme="minorBidi" w:hAnsiTheme="minorBidi" w:cstheme="minorBidi"/>
                <w:sz w:val="20"/>
                <w:szCs w:val="20"/>
              </w:rPr>
            </w:pPr>
            <w:r w:rsidRPr="00E1333B">
              <w:rPr>
                <w:rFonts w:asciiTheme="minorBidi" w:hAnsiTheme="minorBidi" w:cstheme="minorBidi"/>
                <w:sz w:val="20"/>
                <w:szCs w:val="20"/>
              </w:rPr>
              <w:t>1.4630</w:t>
            </w:r>
          </w:p>
        </w:tc>
      </w:tr>
    </w:tbl>
    <w:p w:rsidR="00E1333B" w:rsidRPr="00E1333B" w:rsidRDefault="00E1333B" w:rsidP="00E1333B">
      <w:pPr>
        <w:rPr>
          <w:rFonts w:asciiTheme="minorBidi" w:hAnsiTheme="minorBidi" w:cstheme="minorBidi"/>
          <w:i/>
          <w:sz w:val="20"/>
          <w:szCs w:val="20"/>
        </w:rPr>
      </w:pPr>
      <w:proofErr w:type="gramStart"/>
      <w:r w:rsidRPr="00E1333B">
        <w:rPr>
          <w:rFonts w:asciiTheme="minorBidi" w:hAnsiTheme="minorBidi" w:cstheme="minorBidi"/>
          <w:sz w:val="20"/>
          <w:szCs w:val="20"/>
          <w:vertAlign w:val="superscript"/>
        </w:rPr>
        <w:t>a</w:t>
      </w:r>
      <w:proofErr w:type="gramEnd"/>
      <w:r w:rsidRPr="00E1333B">
        <w:rPr>
          <w:rFonts w:asciiTheme="minorBidi" w:hAnsiTheme="minorBidi" w:cstheme="minorBidi"/>
          <w:sz w:val="20"/>
          <w:szCs w:val="20"/>
        </w:rPr>
        <w:t xml:space="preserve"> </w:t>
      </w:r>
      <m:oMath>
        <m:r>
          <w:rPr>
            <w:rFonts w:ascii="Cambria Math" w:hAnsi="Cambria Math" w:cstheme="minorBidi"/>
            <w:sz w:val="20"/>
            <w:szCs w:val="20"/>
          </w:rPr>
          <m:t>298.15±0.0</m:t>
        </m:r>
      </m:oMath>
      <w:r w:rsidRPr="00E1333B">
        <w:rPr>
          <w:rFonts w:asciiTheme="minorBidi" w:hAnsiTheme="minorBidi" w:cstheme="minorBidi"/>
          <w:sz w:val="20"/>
          <w:szCs w:val="20"/>
        </w:rPr>
        <w:t xml:space="preserve">5 K,  </w:t>
      </w:r>
      <w:r w:rsidRPr="00E1333B">
        <w:rPr>
          <w:rFonts w:asciiTheme="minorBidi" w:hAnsiTheme="minorBidi" w:cstheme="minorBidi"/>
          <w:sz w:val="20"/>
          <w:szCs w:val="20"/>
          <w:vertAlign w:val="superscript"/>
        </w:rPr>
        <w:t>b</w:t>
      </w:r>
      <w:r w:rsidRPr="00E1333B">
        <w:rPr>
          <w:rFonts w:asciiTheme="minorBidi" w:hAnsiTheme="minorBidi" w:cstheme="minorBidi"/>
          <w:sz w:val="20"/>
          <w:szCs w:val="20"/>
        </w:rPr>
        <w:t xml:space="preserve"> </w:t>
      </w:r>
      <m:oMath>
        <m:r>
          <w:rPr>
            <w:rFonts w:ascii="Cambria Math" w:hAnsi="Cambria Math" w:cstheme="minorBidi"/>
            <w:sz w:val="20"/>
            <w:szCs w:val="20"/>
          </w:rPr>
          <m:t>100±</m:t>
        </m:r>
      </m:oMath>
      <w:r w:rsidRPr="00E1333B">
        <w:rPr>
          <w:rFonts w:asciiTheme="minorBidi" w:hAnsiTheme="minorBidi" w:cstheme="minorBidi"/>
          <w:sz w:val="20"/>
          <w:szCs w:val="20"/>
        </w:rPr>
        <w:t xml:space="preserve">0.05 </w:t>
      </w:r>
      <w:proofErr w:type="spellStart"/>
      <w:r w:rsidRPr="00E1333B">
        <w:rPr>
          <w:rFonts w:asciiTheme="minorBidi" w:hAnsiTheme="minorBidi" w:cstheme="minorBidi"/>
          <w:sz w:val="20"/>
          <w:szCs w:val="20"/>
        </w:rPr>
        <w:t>kPa,</w:t>
      </w:r>
      <w:r w:rsidRPr="00E1333B">
        <w:rPr>
          <w:rFonts w:asciiTheme="minorBidi" w:hAnsiTheme="minorBidi" w:cstheme="minorBidi"/>
          <w:sz w:val="20"/>
          <w:szCs w:val="20"/>
          <w:vertAlign w:val="superscript"/>
        </w:rPr>
        <w:t>c</w:t>
      </w:r>
      <w:proofErr w:type="spellEnd"/>
      <w:r w:rsidRPr="00E1333B">
        <w:rPr>
          <w:rFonts w:asciiTheme="minorBidi" w:hAnsiTheme="minorBidi" w:cstheme="minorBidi"/>
          <w:sz w:val="20"/>
          <w:szCs w:val="20"/>
        </w:rPr>
        <w:t xml:space="preserve"> %mass </w:t>
      </w:r>
      <m:oMath>
        <m:r>
          <w:rPr>
            <w:rFonts w:ascii="Cambria Math" w:hAnsi="Cambria Math" w:cstheme="minorBidi"/>
            <w:sz w:val="20"/>
            <w:szCs w:val="20"/>
          </w:rPr>
          <m:t>±0.001</m:t>
        </m:r>
      </m:oMath>
      <w:bookmarkStart w:id="0" w:name="_GoBack"/>
      <w:bookmarkEnd w:id="0"/>
    </w:p>
    <w:sectPr w:rsidR="00E1333B" w:rsidRPr="00E1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B4"/>
    <w:rsid w:val="00040E1B"/>
    <w:rsid w:val="001D065F"/>
    <w:rsid w:val="002D7A13"/>
    <w:rsid w:val="003335B4"/>
    <w:rsid w:val="00376804"/>
    <w:rsid w:val="00A00A5B"/>
    <w:rsid w:val="00A6140E"/>
    <w:rsid w:val="00DB1B91"/>
    <w:rsid w:val="00E1333B"/>
    <w:rsid w:val="00F649EA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95B83-1E9F-425F-9EF5-76959A00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1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7A13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D7A1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Pirdashti</dc:creator>
  <cp:keywords/>
  <dc:description/>
  <cp:lastModifiedBy>Mohsen Pirdashti</cp:lastModifiedBy>
  <cp:revision>8</cp:revision>
  <dcterms:created xsi:type="dcterms:W3CDTF">2019-09-26T06:36:00Z</dcterms:created>
  <dcterms:modified xsi:type="dcterms:W3CDTF">2019-09-30T14:47:00Z</dcterms:modified>
</cp:coreProperties>
</file>