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6D1" w:rsidRDefault="00FC46D1" w:rsidP="000762BC">
      <w:pPr>
        <w:bidi w:val="0"/>
        <w:jc w:val="both"/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</w:pPr>
      <w:r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>Technical paper</w:t>
      </w:r>
    </w:p>
    <w:p w:rsidR="00FC46D1" w:rsidRDefault="00FC46D1" w:rsidP="000762BC">
      <w:pPr>
        <w:bidi w:val="0"/>
        <w:jc w:val="center"/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</w:pPr>
    </w:p>
    <w:p w:rsidR="00FC46D1" w:rsidRDefault="00FC46D1" w:rsidP="000762BC">
      <w:pPr>
        <w:bidi w:val="0"/>
        <w:jc w:val="center"/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</w:pPr>
      <w:r w:rsidRPr="0040085F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 xml:space="preserve">Preparation of </w:t>
      </w:r>
      <w:r w:rsidRPr="003110A7">
        <w:rPr>
          <w:rFonts w:cstheme="minorHAnsi"/>
          <w:b/>
          <w:bCs/>
          <w:sz w:val="24"/>
          <w:szCs w:val="24"/>
        </w:rPr>
        <w:t>TGF-</w:t>
      </w:r>
      <w:r>
        <w:rPr>
          <w:rFonts w:cstheme="minorHAnsi"/>
          <w:b/>
          <w:bCs/>
          <w:sz w:val="24"/>
          <w:szCs w:val="24"/>
        </w:rPr>
        <w:t>beta</w:t>
      </w:r>
      <w:r w:rsidRPr="003110A7">
        <w:rPr>
          <w:rFonts w:cstheme="minorHAnsi"/>
          <w:b/>
          <w:bCs/>
          <w:sz w:val="24"/>
          <w:szCs w:val="24"/>
        </w:rPr>
        <w:t>1</w:t>
      </w:r>
      <w:r w:rsidRPr="0040085F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 xml:space="preserve">/affinity-bound alginate </w:t>
      </w:r>
      <w:proofErr w:type="spellStart"/>
      <w:r w:rsidRPr="0040085F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>macroporous</w:t>
      </w:r>
      <w:proofErr w:type="spellEnd"/>
      <w:r w:rsidRPr="0040085F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 xml:space="preserve"> scaffolds</w:t>
      </w:r>
    </w:p>
    <w:p w:rsidR="00FC46D1" w:rsidRPr="00CB4FD8" w:rsidRDefault="00FC46D1" w:rsidP="000762BC">
      <w:pPr>
        <w:bidi w:val="0"/>
        <w:spacing w:line="480" w:lineRule="auto"/>
        <w:jc w:val="both"/>
        <w:rPr>
          <w:rFonts w:cstheme="minorHAnsi"/>
          <w:b/>
          <w:bCs/>
          <w:sz w:val="24"/>
          <w:szCs w:val="24"/>
        </w:rPr>
      </w:pPr>
      <w:r w:rsidRPr="00CB4FD8">
        <w:rPr>
          <w:rFonts w:cstheme="minorHAnsi"/>
          <w:b/>
          <w:bCs/>
          <w:sz w:val="24"/>
          <w:szCs w:val="24"/>
        </w:rPr>
        <w:t>Abstract</w:t>
      </w:r>
    </w:p>
    <w:p w:rsidR="00FC46D1" w:rsidRPr="00FC46D1" w:rsidRDefault="00FC46D1" w:rsidP="000762BC">
      <w:pPr>
        <w:bidi w:val="0"/>
        <w:spacing w:line="240" w:lineRule="auto"/>
        <w:jc w:val="both"/>
        <w:rPr>
          <w:rFonts w:cstheme="minorHAnsi"/>
          <w:sz w:val="20"/>
          <w:szCs w:val="20"/>
        </w:rPr>
      </w:pPr>
      <w:proofErr w:type="spellStart"/>
      <w:r w:rsidRPr="00FC46D1">
        <w:rPr>
          <w:rFonts w:cstheme="minorHAnsi"/>
          <w:sz w:val="20"/>
          <w:szCs w:val="20"/>
        </w:rPr>
        <w:t>Spatio</w:t>
      </w:r>
      <w:proofErr w:type="spellEnd"/>
      <w:r w:rsidRPr="00FC46D1">
        <w:rPr>
          <w:rFonts w:cstheme="minorHAnsi"/>
          <w:sz w:val="20"/>
          <w:szCs w:val="20"/>
        </w:rPr>
        <w:t xml:space="preserve">-temporal presentation of growth factors is one of the key attributes of the cell's microenvironment. The design of </w:t>
      </w:r>
      <w:proofErr w:type="spellStart"/>
      <w:r w:rsidRPr="00FC46D1">
        <w:rPr>
          <w:rFonts w:cstheme="minorHAnsi"/>
          <w:sz w:val="20"/>
          <w:szCs w:val="20"/>
        </w:rPr>
        <w:t>macroporous</w:t>
      </w:r>
      <w:proofErr w:type="spellEnd"/>
      <w:r w:rsidRPr="00FC46D1">
        <w:rPr>
          <w:rFonts w:cstheme="minorHAnsi"/>
          <w:sz w:val="20"/>
          <w:szCs w:val="20"/>
        </w:rPr>
        <w:t xml:space="preserve"> alginate scaffolds, wherein TGF-</w:t>
      </w:r>
      <w:r w:rsidRPr="00FC46D1">
        <w:rPr>
          <w:rFonts w:ascii="Symbol" w:hAnsi="Symbol" w:cstheme="minorHAnsi"/>
          <w:sz w:val="20"/>
          <w:szCs w:val="20"/>
        </w:rPr>
        <w:t></w:t>
      </w:r>
      <w:r w:rsidRPr="00FC46D1">
        <w:rPr>
          <w:rFonts w:cstheme="minorHAnsi"/>
          <w:sz w:val="20"/>
          <w:szCs w:val="20"/>
        </w:rPr>
        <w:t xml:space="preserve">1 or BMP-4 is electrostatically bound to affinity binding sites of alginate sulfate, mimicking their presentation by the extracellular matrix (ECM), was previously shown to enable sustained presentation and release of </w:t>
      </w:r>
      <w:proofErr w:type="spellStart"/>
      <w:r w:rsidRPr="00FC46D1">
        <w:rPr>
          <w:rFonts w:cstheme="minorHAnsi"/>
          <w:sz w:val="20"/>
          <w:szCs w:val="20"/>
        </w:rPr>
        <w:t>eachfactor</w:t>
      </w:r>
      <w:proofErr w:type="spellEnd"/>
      <w:r w:rsidRPr="00FC46D1">
        <w:rPr>
          <w:rFonts w:cstheme="minorHAnsi"/>
          <w:sz w:val="20"/>
          <w:szCs w:val="20"/>
        </w:rPr>
        <w:t>, thus increasing their biological activity. Specifically, TGF-</w:t>
      </w:r>
      <w:r w:rsidRPr="00FC46D1">
        <w:rPr>
          <w:rFonts w:ascii="Symbol" w:hAnsi="Symbol" w:cstheme="minorHAnsi"/>
          <w:sz w:val="20"/>
          <w:szCs w:val="20"/>
        </w:rPr>
        <w:t></w:t>
      </w:r>
      <w:r w:rsidRPr="00FC46D1">
        <w:rPr>
          <w:rFonts w:cstheme="minorHAnsi"/>
          <w:sz w:val="20"/>
          <w:szCs w:val="20"/>
        </w:rPr>
        <w:t xml:space="preserve">1/affinity-bound scaffolds induced the </w:t>
      </w:r>
      <w:proofErr w:type="spellStart"/>
      <w:r w:rsidRPr="00FC46D1">
        <w:rPr>
          <w:rFonts w:cstheme="minorHAnsi"/>
          <w:sz w:val="20"/>
          <w:szCs w:val="20"/>
        </w:rPr>
        <w:t>chondrogenic</w:t>
      </w:r>
      <w:proofErr w:type="spellEnd"/>
      <w:r w:rsidRPr="00FC46D1">
        <w:rPr>
          <w:rFonts w:cstheme="minorHAnsi"/>
          <w:sz w:val="20"/>
          <w:szCs w:val="20"/>
        </w:rPr>
        <w:t xml:space="preserve"> differentiation of human </w:t>
      </w:r>
      <w:proofErr w:type="spellStart"/>
      <w:r w:rsidRPr="00FC46D1">
        <w:rPr>
          <w:rFonts w:cstheme="minorHAnsi"/>
          <w:sz w:val="20"/>
          <w:szCs w:val="20"/>
        </w:rPr>
        <w:t>mesenchymal</w:t>
      </w:r>
      <w:proofErr w:type="spellEnd"/>
      <w:r w:rsidRPr="00FC46D1">
        <w:rPr>
          <w:rFonts w:cstheme="minorHAnsi"/>
          <w:sz w:val="20"/>
          <w:szCs w:val="20"/>
        </w:rPr>
        <w:t xml:space="preserve"> stem cells (</w:t>
      </w:r>
      <w:proofErr w:type="spellStart"/>
      <w:r w:rsidRPr="00FC46D1">
        <w:rPr>
          <w:rFonts w:cstheme="minorHAnsi"/>
          <w:sz w:val="20"/>
          <w:szCs w:val="20"/>
        </w:rPr>
        <w:t>hMSCs</w:t>
      </w:r>
      <w:proofErr w:type="spellEnd"/>
      <w:r w:rsidRPr="00FC46D1">
        <w:rPr>
          <w:rFonts w:cstheme="minorHAnsi"/>
          <w:sz w:val="20"/>
          <w:szCs w:val="20"/>
        </w:rPr>
        <w:t xml:space="preserve">) seeded within </w:t>
      </w:r>
      <w:proofErr w:type="spellStart"/>
      <w:r w:rsidRPr="00FC46D1">
        <w:rPr>
          <w:rFonts w:cstheme="minorHAnsi"/>
          <w:sz w:val="20"/>
          <w:szCs w:val="20"/>
        </w:rPr>
        <w:t>thesescaffolds</w:t>
      </w:r>
      <w:proofErr w:type="spellEnd"/>
      <w:r w:rsidRPr="00FC46D1">
        <w:rPr>
          <w:rFonts w:cstheme="minorHAnsi"/>
          <w:sz w:val="20"/>
          <w:szCs w:val="20"/>
        </w:rPr>
        <w:t>. The prolonged activity of the affinity-bound TGF-</w:t>
      </w:r>
      <w:r w:rsidRPr="00FC46D1">
        <w:rPr>
          <w:rFonts w:ascii="Symbol" w:hAnsi="Symbol" w:cstheme="minorHAnsi"/>
          <w:sz w:val="20"/>
          <w:szCs w:val="20"/>
        </w:rPr>
        <w:t></w:t>
      </w:r>
      <w:r w:rsidRPr="00FC46D1">
        <w:rPr>
          <w:rFonts w:cstheme="minorHAnsi"/>
          <w:sz w:val="20"/>
          <w:szCs w:val="20"/>
        </w:rPr>
        <w:t xml:space="preserve">1 enabled efficient induction of signaling pathways leading to </w:t>
      </w:r>
      <w:proofErr w:type="spellStart"/>
      <w:r w:rsidRPr="00FC46D1">
        <w:rPr>
          <w:rFonts w:cstheme="minorHAnsi"/>
          <w:sz w:val="20"/>
          <w:szCs w:val="20"/>
        </w:rPr>
        <w:t>chondrogenesis</w:t>
      </w:r>
      <w:proofErr w:type="spellEnd"/>
      <w:r w:rsidRPr="00FC46D1">
        <w:rPr>
          <w:rFonts w:cstheme="minorHAnsi"/>
          <w:sz w:val="20"/>
          <w:szCs w:val="20"/>
        </w:rPr>
        <w:t xml:space="preserve">, up to the appearance of committed chondrocytes. Similarly, BMP-4 affinity-bound to the </w:t>
      </w:r>
      <w:proofErr w:type="spellStart"/>
      <w:r w:rsidRPr="00FC46D1">
        <w:rPr>
          <w:rFonts w:cstheme="minorHAnsi"/>
          <w:sz w:val="20"/>
          <w:szCs w:val="20"/>
        </w:rPr>
        <w:t>macroporous</w:t>
      </w:r>
      <w:proofErr w:type="spellEnd"/>
      <w:r w:rsidRPr="00FC46D1">
        <w:rPr>
          <w:rFonts w:cstheme="minorHAnsi"/>
          <w:sz w:val="20"/>
          <w:szCs w:val="20"/>
        </w:rPr>
        <w:t xml:space="preserve"> alginate scaffold enabled efficient induction of </w:t>
      </w:r>
      <w:proofErr w:type="spellStart"/>
      <w:r w:rsidRPr="00FC46D1">
        <w:rPr>
          <w:rFonts w:cstheme="minorHAnsi"/>
          <w:sz w:val="20"/>
          <w:szCs w:val="20"/>
        </w:rPr>
        <w:t>osteogenic</w:t>
      </w:r>
      <w:proofErr w:type="spellEnd"/>
      <w:r w:rsidRPr="00FC46D1">
        <w:rPr>
          <w:rFonts w:cstheme="minorHAnsi"/>
          <w:sz w:val="20"/>
          <w:szCs w:val="20"/>
        </w:rPr>
        <w:t xml:space="preserve"> differentiation in </w:t>
      </w:r>
      <w:proofErr w:type="spellStart"/>
      <w:r w:rsidRPr="00FC46D1">
        <w:rPr>
          <w:rFonts w:cstheme="minorHAnsi"/>
          <w:sz w:val="20"/>
          <w:szCs w:val="20"/>
        </w:rPr>
        <w:t>hMSC</w:t>
      </w:r>
      <w:proofErr w:type="spellEnd"/>
      <w:r w:rsidRPr="00FC46D1">
        <w:rPr>
          <w:rFonts w:cstheme="minorHAnsi"/>
          <w:sz w:val="20"/>
          <w:szCs w:val="20"/>
        </w:rPr>
        <w:t xml:space="preserve"> constructs. Subsequent construction of a </w:t>
      </w:r>
      <w:proofErr w:type="spellStart"/>
      <w:r w:rsidRPr="00FC46D1">
        <w:rPr>
          <w:rFonts w:cstheme="minorHAnsi"/>
          <w:sz w:val="20"/>
          <w:szCs w:val="20"/>
        </w:rPr>
        <w:t>multicompartment</w:t>
      </w:r>
      <w:proofErr w:type="spellEnd"/>
      <w:r w:rsidRPr="00FC46D1">
        <w:rPr>
          <w:rFonts w:cstheme="minorHAnsi"/>
          <w:sz w:val="20"/>
          <w:szCs w:val="20"/>
        </w:rPr>
        <w:t xml:space="preserve"> inductive system, spatially-presenting TGF-</w:t>
      </w:r>
      <w:r w:rsidRPr="00FC46D1">
        <w:rPr>
          <w:rFonts w:ascii="Symbol" w:hAnsi="Symbol" w:cstheme="minorHAnsi"/>
          <w:sz w:val="20"/>
          <w:szCs w:val="20"/>
        </w:rPr>
        <w:t></w:t>
      </w:r>
      <w:r w:rsidRPr="00FC46D1">
        <w:rPr>
          <w:rFonts w:cstheme="minorHAnsi"/>
          <w:sz w:val="20"/>
          <w:szCs w:val="20"/>
        </w:rPr>
        <w:t xml:space="preserve">1 and BMP-4 in two distinct layers, enabled complete differentiation of </w:t>
      </w:r>
      <w:proofErr w:type="spellStart"/>
      <w:r w:rsidRPr="00FC46D1">
        <w:rPr>
          <w:rFonts w:cstheme="minorHAnsi"/>
          <w:sz w:val="20"/>
          <w:szCs w:val="20"/>
        </w:rPr>
        <w:t>hMSC</w:t>
      </w:r>
      <w:proofErr w:type="spellEnd"/>
      <w:r w:rsidRPr="00FC46D1">
        <w:rPr>
          <w:rFonts w:cstheme="minorHAnsi"/>
          <w:sz w:val="20"/>
          <w:szCs w:val="20"/>
        </w:rPr>
        <w:t xml:space="preserve"> to chondrocytes and osteoblasts, depending on the type of factor in use in the respective layer.</w:t>
      </w:r>
    </w:p>
    <w:p w:rsidR="00FC46D1" w:rsidRPr="00FC46D1" w:rsidRDefault="00FC46D1" w:rsidP="000762BC">
      <w:pPr>
        <w:bidi w:val="0"/>
        <w:spacing w:line="240" w:lineRule="auto"/>
        <w:ind w:firstLine="720"/>
        <w:jc w:val="both"/>
        <w:rPr>
          <w:rFonts w:cstheme="minorHAnsi"/>
          <w:sz w:val="20"/>
          <w:szCs w:val="20"/>
        </w:rPr>
      </w:pPr>
      <w:r w:rsidRPr="00FC46D1">
        <w:rPr>
          <w:rFonts w:cstheme="minorHAnsi"/>
          <w:sz w:val="20"/>
          <w:szCs w:val="20"/>
        </w:rPr>
        <w:t>This paper describes in detail the preparation method of the TGF-</w:t>
      </w:r>
      <w:r w:rsidRPr="00FC46D1">
        <w:rPr>
          <w:rFonts w:ascii="Symbol" w:hAnsi="Symbol" w:cstheme="minorHAnsi"/>
          <w:sz w:val="20"/>
          <w:szCs w:val="20"/>
        </w:rPr>
        <w:t></w:t>
      </w:r>
      <w:r w:rsidRPr="00FC46D1">
        <w:rPr>
          <w:rFonts w:cstheme="minorHAnsi"/>
          <w:sz w:val="20"/>
          <w:szCs w:val="20"/>
        </w:rPr>
        <w:t xml:space="preserve">1 or BMP4/ affinity-bound alginate scaffolds, and the set of analyses performed to characterize the resultant scaffolds, including release profile study, released factor bioactivity, and functionality of the scaffolds as </w:t>
      </w:r>
      <w:proofErr w:type="spellStart"/>
      <w:r w:rsidRPr="00FC46D1">
        <w:rPr>
          <w:rFonts w:cstheme="minorHAnsi"/>
          <w:sz w:val="20"/>
          <w:szCs w:val="20"/>
        </w:rPr>
        <w:t>hMSC</w:t>
      </w:r>
      <w:proofErr w:type="spellEnd"/>
      <w:r w:rsidRPr="00FC46D1">
        <w:rPr>
          <w:rFonts w:cstheme="minorHAnsi"/>
          <w:sz w:val="20"/>
          <w:szCs w:val="20"/>
        </w:rPr>
        <w:t>-inductive scaffolds.</w:t>
      </w:r>
    </w:p>
    <w:p w:rsidR="00FC46D1" w:rsidRPr="00FC46D1" w:rsidRDefault="00FC46D1" w:rsidP="000762BC">
      <w:pPr>
        <w:bidi w:val="0"/>
        <w:spacing w:line="240" w:lineRule="auto"/>
        <w:jc w:val="both"/>
        <w:rPr>
          <w:rFonts w:cstheme="minorHAnsi"/>
          <w:sz w:val="20"/>
          <w:szCs w:val="20"/>
        </w:rPr>
      </w:pPr>
      <w:r w:rsidRPr="00FC46D1">
        <w:rPr>
          <w:rFonts w:cstheme="minorHAnsi"/>
          <w:b/>
          <w:sz w:val="20"/>
          <w:szCs w:val="20"/>
        </w:rPr>
        <w:t>Keywords:</w:t>
      </w:r>
      <w:r w:rsidRPr="00FC46D1">
        <w:rPr>
          <w:rFonts w:cstheme="minorHAnsi"/>
          <w:sz w:val="20"/>
          <w:szCs w:val="20"/>
        </w:rPr>
        <w:t xml:space="preserve"> alginate, alginate-sulfate, </w:t>
      </w:r>
      <w:proofErr w:type="spellStart"/>
      <w:r w:rsidRPr="00FC46D1">
        <w:rPr>
          <w:rFonts w:cstheme="minorHAnsi"/>
          <w:sz w:val="20"/>
          <w:szCs w:val="20"/>
        </w:rPr>
        <w:t>macroporousscaffold</w:t>
      </w:r>
      <w:proofErr w:type="spellEnd"/>
      <w:r w:rsidRPr="00FC46D1">
        <w:rPr>
          <w:rFonts w:cstheme="minorHAnsi"/>
          <w:sz w:val="20"/>
          <w:szCs w:val="20"/>
        </w:rPr>
        <w:t>, TGF-</w:t>
      </w:r>
      <w:r w:rsidRPr="00FC46D1">
        <w:rPr>
          <w:rFonts w:ascii="Symbol" w:hAnsi="Symbol" w:cstheme="minorHAnsi"/>
          <w:sz w:val="20"/>
          <w:szCs w:val="20"/>
        </w:rPr>
        <w:t></w:t>
      </w:r>
      <w:r w:rsidRPr="00FC46D1">
        <w:rPr>
          <w:rFonts w:cstheme="minorHAnsi"/>
          <w:sz w:val="20"/>
          <w:szCs w:val="20"/>
        </w:rPr>
        <w:t>1, affinity binding, protocol.</w:t>
      </w:r>
    </w:p>
    <w:p w:rsidR="00FC46D1" w:rsidRDefault="00FC46D1" w:rsidP="000762BC">
      <w:pPr>
        <w:bidi w:val="0"/>
        <w:spacing w:line="240" w:lineRule="auto"/>
        <w:jc w:val="both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>Procedura</w:t>
      </w:r>
      <w:proofErr w:type="spellEnd"/>
      <w:r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>za</w:t>
      </w:r>
      <w:proofErr w:type="spellEnd"/>
      <w:r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>dobijanje</w:t>
      </w:r>
      <w:proofErr w:type="spellEnd"/>
      <w:r w:rsidR="00BA512F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BA512F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>alginatnih</w:t>
      </w:r>
      <w:proofErr w:type="spellEnd"/>
      <w:r w:rsidR="00BA512F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BA512F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>makroporoznih</w:t>
      </w:r>
      <w:proofErr w:type="spellEnd"/>
      <w:r w:rsidR="00BA512F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BA512F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>nosača</w:t>
      </w:r>
      <w:proofErr w:type="spellEnd"/>
      <w:r w:rsidR="00BA512F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BA512F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>sa</w:t>
      </w:r>
      <w:proofErr w:type="spellEnd"/>
      <w:proofErr w:type="gramEnd"/>
      <w:r w:rsidR="00100D69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100D69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>afinitetno</w:t>
      </w:r>
      <w:proofErr w:type="spellEnd"/>
      <w:r w:rsidR="00BA512F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BA512F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>vezanim</w:t>
      </w:r>
      <w:proofErr w:type="spellEnd"/>
      <w:r w:rsidR="00BA512F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BA512F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>faktorom</w:t>
      </w:r>
      <w:proofErr w:type="spellEnd"/>
      <w:r w:rsidR="00BA512F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BA512F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>rasta</w:t>
      </w:r>
      <w:proofErr w:type="spellEnd"/>
      <w:r w:rsidR="00BA512F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r w:rsidR="00BA512F" w:rsidRPr="003110A7">
        <w:rPr>
          <w:rFonts w:cstheme="minorHAnsi"/>
          <w:b/>
          <w:bCs/>
          <w:sz w:val="24"/>
          <w:szCs w:val="24"/>
        </w:rPr>
        <w:t>TGF-</w:t>
      </w:r>
      <w:r w:rsidR="00BA512F">
        <w:rPr>
          <w:rFonts w:cstheme="minorHAnsi"/>
          <w:b/>
          <w:bCs/>
          <w:sz w:val="24"/>
          <w:szCs w:val="24"/>
        </w:rPr>
        <w:t>beta</w:t>
      </w:r>
      <w:r w:rsidR="00BA512F" w:rsidRPr="003110A7">
        <w:rPr>
          <w:rFonts w:cstheme="minorHAnsi"/>
          <w:b/>
          <w:bCs/>
          <w:sz w:val="24"/>
          <w:szCs w:val="24"/>
        </w:rPr>
        <w:t>1</w:t>
      </w:r>
      <w:r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 xml:space="preserve"> </w:t>
      </w:r>
    </w:p>
    <w:p w:rsidR="00FC46D1" w:rsidRDefault="00FC46D1" w:rsidP="000762BC">
      <w:pPr>
        <w:bidi w:val="0"/>
        <w:spacing w:line="240" w:lineRule="auto"/>
        <w:jc w:val="both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Izvod</w:t>
      </w:r>
      <w:proofErr w:type="spellEnd"/>
    </w:p>
    <w:p w:rsidR="00E77E1E" w:rsidRDefault="00FC46D1" w:rsidP="000762BC">
      <w:pPr>
        <w:bidi w:val="0"/>
        <w:spacing w:line="240" w:lineRule="auto"/>
        <w:jc w:val="both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Prostorno-vremenska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raspodela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faktora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>
        <w:rPr>
          <w:rFonts w:cstheme="minorHAnsi"/>
          <w:sz w:val="24"/>
          <w:szCs w:val="24"/>
        </w:rPr>
        <w:t>rasta</w:t>
      </w:r>
      <w:proofErr w:type="spellEnd"/>
      <w:proofErr w:type="gramEnd"/>
      <w:r>
        <w:rPr>
          <w:rFonts w:cstheme="minorHAnsi"/>
          <w:sz w:val="24"/>
          <w:szCs w:val="24"/>
        </w:rPr>
        <w:t xml:space="preserve"> je </w:t>
      </w:r>
      <w:proofErr w:type="spellStart"/>
      <w:r>
        <w:rPr>
          <w:rFonts w:cstheme="minorHAnsi"/>
          <w:sz w:val="24"/>
          <w:szCs w:val="24"/>
        </w:rPr>
        <w:t>jedna</w:t>
      </w:r>
      <w:proofErr w:type="spellEnd"/>
      <w:r>
        <w:rPr>
          <w:rFonts w:cstheme="minorHAnsi"/>
          <w:sz w:val="24"/>
          <w:szCs w:val="24"/>
        </w:rPr>
        <w:t xml:space="preserve"> od </w:t>
      </w:r>
      <w:proofErr w:type="spellStart"/>
      <w:r>
        <w:rPr>
          <w:rFonts w:cstheme="minorHAnsi"/>
          <w:sz w:val="24"/>
          <w:szCs w:val="24"/>
        </w:rPr>
        <w:t>ključnih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karakteristika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ćelijskog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mikro-okruženja</w:t>
      </w:r>
      <w:proofErr w:type="spellEnd"/>
      <w:r>
        <w:rPr>
          <w:rFonts w:cstheme="minorHAnsi"/>
          <w:sz w:val="24"/>
          <w:szCs w:val="24"/>
        </w:rPr>
        <w:t xml:space="preserve">. </w:t>
      </w:r>
      <w:r w:rsidR="00080ECD">
        <w:rPr>
          <w:rFonts w:cstheme="minorHAnsi"/>
          <w:sz w:val="24"/>
          <w:szCs w:val="24"/>
        </w:rPr>
        <w:t xml:space="preserve">U </w:t>
      </w:r>
      <w:proofErr w:type="spellStart"/>
      <w:r w:rsidR="00080ECD">
        <w:rPr>
          <w:rFonts w:cstheme="minorHAnsi"/>
          <w:sz w:val="24"/>
          <w:szCs w:val="24"/>
        </w:rPr>
        <w:t>ranijim</w:t>
      </w:r>
      <w:proofErr w:type="spellEnd"/>
      <w:r w:rsidR="00080ECD">
        <w:rPr>
          <w:rFonts w:cstheme="minorHAnsi"/>
          <w:sz w:val="24"/>
          <w:szCs w:val="24"/>
        </w:rPr>
        <w:t xml:space="preserve"> </w:t>
      </w:r>
      <w:proofErr w:type="spellStart"/>
      <w:r w:rsidR="00080ECD">
        <w:rPr>
          <w:rFonts w:cstheme="minorHAnsi"/>
          <w:sz w:val="24"/>
          <w:szCs w:val="24"/>
        </w:rPr>
        <w:t>istraživanjima</w:t>
      </w:r>
      <w:proofErr w:type="spellEnd"/>
      <w:r w:rsidR="00080ECD">
        <w:rPr>
          <w:rFonts w:cstheme="minorHAnsi"/>
          <w:sz w:val="24"/>
          <w:szCs w:val="24"/>
        </w:rPr>
        <w:t xml:space="preserve"> </w:t>
      </w:r>
      <w:proofErr w:type="spellStart"/>
      <w:r w:rsidR="00080ECD">
        <w:rPr>
          <w:rFonts w:cstheme="minorHAnsi"/>
          <w:sz w:val="24"/>
          <w:szCs w:val="24"/>
        </w:rPr>
        <w:t>su</w:t>
      </w:r>
      <w:proofErr w:type="spellEnd"/>
      <w:r w:rsidR="00080ECD">
        <w:rPr>
          <w:rFonts w:cstheme="minorHAnsi"/>
          <w:sz w:val="24"/>
          <w:szCs w:val="24"/>
        </w:rPr>
        <w:t xml:space="preserve"> </w:t>
      </w:r>
      <w:proofErr w:type="spellStart"/>
      <w:r w:rsidR="00E77E1E">
        <w:rPr>
          <w:rFonts w:cstheme="minorHAnsi"/>
          <w:sz w:val="24"/>
          <w:szCs w:val="24"/>
        </w:rPr>
        <w:t>dobijeni</w:t>
      </w:r>
      <w:proofErr w:type="spellEnd"/>
      <w:r w:rsidR="00E77E1E">
        <w:rPr>
          <w:rFonts w:cstheme="minorHAnsi"/>
          <w:sz w:val="24"/>
          <w:szCs w:val="24"/>
        </w:rPr>
        <w:t xml:space="preserve"> </w:t>
      </w:r>
      <w:proofErr w:type="spellStart"/>
      <w:r w:rsidR="00080ECD">
        <w:rPr>
          <w:rFonts w:cstheme="minorHAnsi"/>
          <w:sz w:val="24"/>
          <w:szCs w:val="24"/>
        </w:rPr>
        <w:t>makroporozni</w:t>
      </w:r>
      <w:proofErr w:type="spellEnd"/>
      <w:r w:rsidR="00080ECD">
        <w:rPr>
          <w:rFonts w:cstheme="minorHAnsi"/>
          <w:sz w:val="24"/>
          <w:szCs w:val="24"/>
        </w:rPr>
        <w:t xml:space="preserve"> </w:t>
      </w:r>
      <w:proofErr w:type="spellStart"/>
      <w:r w:rsidR="00080ECD">
        <w:rPr>
          <w:rFonts w:cstheme="minorHAnsi"/>
          <w:sz w:val="24"/>
          <w:szCs w:val="24"/>
        </w:rPr>
        <w:t>alginatni</w:t>
      </w:r>
      <w:proofErr w:type="spellEnd"/>
      <w:r w:rsidR="00080ECD">
        <w:rPr>
          <w:rFonts w:cstheme="minorHAnsi"/>
          <w:sz w:val="24"/>
          <w:szCs w:val="24"/>
        </w:rPr>
        <w:t xml:space="preserve"> </w:t>
      </w:r>
      <w:proofErr w:type="spellStart"/>
      <w:r w:rsidR="00080ECD">
        <w:rPr>
          <w:rFonts w:cstheme="minorHAnsi"/>
          <w:sz w:val="24"/>
          <w:szCs w:val="24"/>
        </w:rPr>
        <w:t>nosači</w:t>
      </w:r>
      <w:proofErr w:type="spellEnd"/>
      <w:r w:rsidR="00080ECD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="00080ECD">
        <w:rPr>
          <w:rFonts w:cstheme="minorHAnsi"/>
          <w:sz w:val="24"/>
          <w:szCs w:val="24"/>
        </w:rPr>
        <w:t>sa</w:t>
      </w:r>
      <w:proofErr w:type="spellEnd"/>
      <w:proofErr w:type="gramEnd"/>
      <w:r w:rsidR="00080ECD">
        <w:rPr>
          <w:rFonts w:cstheme="minorHAnsi"/>
          <w:sz w:val="24"/>
          <w:szCs w:val="24"/>
        </w:rPr>
        <w:t xml:space="preserve"> </w:t>
      </w:r>
      <w:proofErr w:type="spellStart"/>
      <w:r w:rsidR="00080ECD">
        <w:rPr>
          <w:rFonts w:cstheme="minorHAnsi"/>
          <w:sz w:val="24"/>
          <w:szCs w:val="24"/>
        </w:rPr>
        <w:t>elektrostatički</w:t>
      </w:r>
      <w:proofErr w:type="spellEnd"/>
      <w:r w:rsidR="00080ECD">
        <w:rPr>
          <w:rFonts w:cstheme="minorHAnsi"/>
          <w:sz w:val="24"/>
          <w:szCs w:val="24"/>
        </w:rPr>
        <w:t xml:space="preserve"> </w:t>
      </w:r>
      <w:proofErr w:type="spellStart"/>
      <w:r w:rsidR="00080ECD">
        <w:rPr>
          <w:rFonts w:cstheme="minorHAnsi"/>
          <w:sz w:val="24"/>
          <w:szCs w:val="24"/>
        </w:rPr>
        <w:t>vezanim</w:t>
      </w:r>
      <w:proofErr w:type="spellEnd"/>
      <w:r w:rsidR="00080ECD">
        <w:rPr>
          <w:rFonts w:cstheme="minorHAnsi"/>
          <w:sz w:val="24"/>
          <w:szCs w:val="24"/>
        </w:rPr>
        <w:t xml:space="preserve"> </w:t>
      </w:r>
      <w:proofErr w:type="spellStart"/>
      <w:r w:rsidR="00080ECD">
        <w:rPr>
          <w:rFonts w:cstheme="minorHAnsi"/>
          <w:sz w:val="24"/>
          <w:szCs w:val="24"/>
        </w:rPr>
        <w:t>faktorima</w:t>
      </w:r>
      <w:proofErr w:type="spellEnd"/>
      <w:r w:rsidR="00080ECD">
        <w:rPr>
          <w:rFonts w:cstheme="minorHAnsi"/>
          <w:sz w:val="24"/>
          <w:szCs w:val="24"/>
        </w:rPr>
        <w:t xml:space="preserve"> </w:t>
      </w:r>
      <w:proofErr w:type="spellStart"/>
      <w:r w:rsidR="00080ECD">
        <w:rPr>
          <w:rFonts w:cstheme="minorHAnsi"/>
          <w:sz w:val="24"/>
          <w:szCs w:val="24"/>
        </w:rPr>
        <w:t>rasta</w:t>
      </w:r>
      <w:proofErr w:type="spellEnd"/>
      <w:r w:rsidR="00080ECD">
        <w:rPr>
          <w:rFonts w:cstheme="minorHAnsi"/>
          <w:sz w:val="24"/>
          <w:szCs w:val="24"/>
        </w:rPr>
        <w:t xml:space="preserve"> </w:t>
      </w:r>
      <w:r w:rsidR="00080ECD" w:rsidRPr="00080ECD">
        <w:rPr>
          <w:rFonts w:cstheme="minorHAnsi"/>
          <w:sz w:val="24"/>
          <w:szCs w:val="24"/>
        </w:rPr>
        <w:t>TGF-</w:t>
      </w:r>
      <w:r w:rsidR="00080ECD" w:rsidRPr="00080ECD">
        <w:rPr>
          <w:rFonts w:ascii="Symbol" w:hAnsi="Symbol" w:cs="Calibri"/>
          <w:sz w:val="24"/>
          <w:szCs w:val="24"/>
        </w:rPr>
        <w:t></w:t>
      </w:r>
      <w:r w:rsidR="00080ECD" w:rsidRPr="00080ECD">
        <w:rPr>
          <w:rFonts w:cstheme="minorHAnsi"/>
          <w:sz w:val="24"/>
          <w:szCs w:val="24"/>
        </w:rPr>
        <w:t xml:space="preserve">1 </w:t>
      </w:r>
      <w:proofErr w:type="spellStart"/>
      <w:r w:rsidR="00080ECD">
        <w:rPr>
          <w:rFonts w:cstheme="minorHAnsi"/>
          <w:sz w:val="24"/>
          <w:szCs w:val="24"/>
        </w:rPr>
        <w:t>ili</w:t>
      </w:r>
      <w:proofErr w:type="spellEnd"/>
      <w:r w:rsidR="00080ECD" w:rsidRPr="00080ECD">
        <w:rPr>
          <w:rFonts w:cstheme="minorHAnsi"/>
          <w:sz w:val="24"/>
          <w:szCs w:val="24"/>
        </w:rPr>
        <w:t xml:space="preserve"> BMP-4 </w:t>
      </w:r>
      <w:proofErr w:type="spellStart"/>
      <w:r w:rsidR="00080ECD">
        <w:rPr>
          <w:rFonts w:cstheme="minorHAnsi"/>
          <w:sz w:val="24"/>
          <w:szCs w:val="24"/>
        </w:rPr>
        <w:t>za</w:t>
      </w:r>
      <w:proofErr w:type="spellEnd"/>
      <w:r w:rsidR="00080ECD">
        <w:rPr>
          <w:rFonts w:cstheme="minorHAnsi"/>
          <w:sz w:val="24"/>
          <w:szCs w:val="24"/>
        </w:rPr>
        <w:t xml:space="preserve"> </w:t>
      </w:r>
      <w:proofErr w:type="spellStart"/>
      <w:r w:rsidR="00080ECD">
        <w:rPr>
          <w:rFonts w:cstheme="minorHAnsi"/>
          <w:sz w:val="24"/>
          <w:szCs w:val="24"/>
        </w:rPr>
        <w:t>afinitetna</w:t>
      </w:r>
      <w:proofErr w:type="spellEnd"/>
      <w:r w:rsidR="00080ECD">
        <w:rPr>
          <w:rFonts w:cstheme="minorHAnsi"/>
          <w:sz w:val="24"/>
          <w:szCs w:val="24"/>
        </w:rPr>
        <w:t xml:space="preserve"> </w:t>
      </w:r>
      <w:proofErr w:type="spellStart"/>
      <w:r w:rsidR="00080ECD">
        <w:rPr>
          <w:rFonts w:cstheme="minorHAnsi"/>
          <w:sz w:val="24"/>
          <w:szCs w:val="24"/>
        </w:rPr>
        <w:t>vezivna</w:t>
      </w:r>
      <w:proofErr w:type="spellEnd"/>
      <w:r w:rsidR="00080ECD">
        <w:rPr>
          <w:rFonts w:cstheme="minorHAnsi"/>
          <w:sz w:val="24"/>
          <w:szCs w:val="24"/>
        </w:rPr>
        <w:t xml:space="preserve"> </w:t>
      </w:r>
      <w:proofErr w:type="spellStart"/>
      <w:r w:rsidR="00080ECD">
        <w:rPr>
          <w:rFonts w:cstheme="minorHAnsi"/>
          <w:sz w:val="24"/>
          <w:szCs w:val="24"/>
        </w:rPr>
        <w:t>mesta</w:t>
      </w:r>
      <w:proofErr w:type="spellEnd"/>
      <w:r w:rsidR="00080ECD">
        <w:rPr>
          <w:rFonts w:cstheme="minorHAnsi"/>
          <w:sz w:val="24"/>
          <w:szCs w:val="24"/>
        </w:rPr>
        <w:t xml:space="preserve"> </w:t>
      </w:r>
      <w:proofErr w:type="spellStart"/>
      <w:r w:rsidR="00080ECD">
        <w:rPr>
          <w:rFonts w:cstheme="minorHAnsi"/>
          <w:sz w:val="24"/>
          <w:szCs w:val="24"/>
        </w:rPr>
        <w:t>alginat-sulfata</w:t>
      </w:r>
      <w:proofErr w:type="spellEnd"/>
      <w:r w:rsidR="00080ECD">
        <w:rPr>
          <w:rFonts w:cstheme="minorHAnsi"/>
          <w:sz w:val="24"/>
          <w:szCs w:val="24"/>
        </w:rPr>
        <w:t xml:space="preserve">, </w:t>
      </w:r>
      <w:proofErr w:type="spellStart"/>
      <w:r w:rsidR="00080ECD">
        <w:rPr>
          <w:rFonts w:cstheme="minorHAnsi"/>
          <w:sz w:val="24"/>
          <w:szCs w:val="24"/>
        </w:rPr>
        <w:t>imitirajući</w:t>
      </w:r>
      <w:proofErr w:type="spellEnd"/>
      <w:r w:rsidR="00080ECD">
        <w:rPr>
          <w:rFonts w:cstheme="minorHAnsi"/>
          <w:sz w:val="24"/>
          <w:szCs w:val="24"/>
        </w:rPr>
        <w:t xml:space="preserve"> </w:t>
      </w:r>
      <w:proofErr w:type="spellStart"/>
      <w:r w:rsidR="00080ECD">
        <w:rPr>
          <w:rFonts w:cstheme="minorHAnsi"/>
          <w:sz w:val="24"/>
          <w:szCs w:val="24"/>
        </w:rPr>
        <w:t>na</w:t>
      </w:r>
      <w:proofErr w:type="spellEnd"/>
      <w:r w:rsidR="00080ECD">
        <w:rPr>
          <w:rFonts w:cstheme="minorHAnsi"/>
          <w:sz w:val="24"/>
          <w:szCs w:val="24"/>
        </w:rPr>
        <w:t xml:space="preserve"> </w:t>
      </w:r>
      <w:proofErr w:type="spellStart"/>
      <w:r w:rsidR="00080ECD">
        <w:rPr>
          <w:rFonts w:cstheme="minorHAnsi"/>
          <w:sz w:val="24"/>
          <w:szCs w:val="24"/>
        </w:rPr>
        <w:t>taj</w:t>
      </w:r>
      <w:proofErr w:type="spellEnd"/>
      <w:r w:rsidR="00080ECD">
        <w:rPr>
          <w:rFonts w:cstheme="minorHAnsi"/>
          <w:sz w:val="24"/>
          <w:szCs w:val="24"/>
        </w:rPr>
        <w:t xml:space="preserve"> </w:t>
      </w:r>
      <w:proofErr w:type="spellStart"/>
      <w:r w:rsidR="00080ECD">
        <w:rPr>
          <w:rFonts w:cstheme="minorHAnsi"/>
          <w:sz w:val="24"/>
          <w:szCs w:val="24"/>
        </w:rPr>
        <w:t>način</w:t>
      </w:r>
      <w:proofErr w:type="spellEnd"/>
      <w:r w:rsidR="00080ECD">
        <w:rPr>
          <w:rFonts w:cstheme="minorHAnsi"/>
          <w:sz w:val="24"/>
          <w:szCs w:val="24"/>
        </w:rPr>
        <w:t xml:space="preserve">, </w:t>
      </w:r>
      <w:proofErr w:type="spellStart"/>
      <w:r w:rsidR="00080ECD">
        <w:rPr>
          <w:rFonts w:cstheme="minorHAnsi"/>
          <w:sz w:val="24"/>
          <w:szCs w:val="24"/>
        </w:rPr>
        <w:t>njihovu</w:t>
      </w:r>
      <w:proofErr w:type="spellEnd"/>
      <w:r w:rsidR="00080ECD">
        <w:rPr>
          <w:rFonts w:cstheme="minorHAnsi"/>
          <w:sz w:val="24"/>
          <w:szCs w:val="24"/>
        </w:rPr>
        <w:t xml:space="preserve"> </w:t>
      </w:r>
      <w:proofErr w:type="spellStart"/>
      <w:r w:rsidR="00080ECD">
        <w:rPr>
          <w:rFonts w:cstheme="minorHAnsi"/>
          <w:sz w:val="24"/>
          <w:szCs w:val="24"/>
        </w:rPr>
        <w:t>raspodelu</w:t>
      </w:r>
      <w:proofErr w:type="spellEnd"/>
      <w:r w:rsidR="00080ECD">
        <w:rPr>
          <w:rFonts w:cstheme="minorHAnsi"/>
          <w:sz w:val="24"/>
          <w:szCs w:val="24"/>
        </w:rPr>
        <w:t xml:space="preserve"> u </w:t>
      </w:r>
      <w:proofErr w:type="spellStart"/>
      <w:r w:rsidR="00080ECD">
        <w:rPr>
          <w:rFonts w:cstheme="minorHAnsi"/>
          <w:sz w:val="24"/>
          <w:szCs w:val="24"/>
        </w:rPr>
        <w:t>e</w:t>
      </w:r>
      <w:r w:rsidR="008A1602">
        <w:rPr>
          <w:rFonts w:cstheme="minorHAnsi"/>
          <w:sz w:val="24"/>
          <w:szCs w:val="24"/>
        </w:rPr>
        <w:t>k</w:t>
      </w:r>
      <w:r w:rsidR="00080ECD">
        <w:rPr>
          <w:rFonts w:cstheme="minorHAnsi"/>
          <w:sz w:val="24"/>
          <w:szCs w:val="24"/>
        </w:rPr>
        <w:t>stracelularnom</w:t>
      </w:r>
      <w:proofErr w:type="spellEnd"/>
      <w:r w:rsidR="00080ECD">
        <w:rPr>
          <w:rFonts w:cstheme="minorHAnsi"/>
          <w:sz w:val="24"/>
          <w:szCs w:val="24"/>
        </w:rPr>
        <w:t xml:space="preserve"> </w:t>
      </w:r>
      <w:proofErr w:type="spellStart"/>
      <w:r w:rsidR="00080ECD">
        <w:rPr>
          <w:rFonts w:cstheme="minorHAnsi"/>
          <w:sz w:val="24"/>
          <w:szCs w:val="24"/>
        </w:rPr>
        <w:t>matriksu</w:t>
      </w:r>
      <w:proofErr w:type="spellEnd"/>
      <w:r w:rsidR="00E77E1E">
        <w:rPr>
          <w:rFonts w:cstheme="minorHAnsi"/>
          <w:sz w:val="24"/>
          <w:szCs w:val="24"/>
        </w:rPr>
        <w:t xml:space="preserve">. </w:t>
      </w:r>
      <w:proofErr w:type="spellStart"/>
      <w:r w:rsidR="00E77E1E">
        <w:rPr>
          <w:rFonts w:cstheme="minorHAnsi"/>
          <w:sz w:val="24"/>
          <w:szCs w:val="24"/>
        </w:rPr>
        <w:t>Pokazano</w:t>
      </w:r>
      <w:proofErr w:type="spellEnd"/>
      <w:r w:rsidR="00E77E1E">
        <w:rPr>
          <w:rFonts w:cstheme="minorHAnsi"/>
          <w:sz w:val="24"/>
          <w:szCs w:val="24"/>
        </w:rPr>
        <w:t xml:space="preserve"> je da </w:t>
      </w:r>
      <w:proofErr w:type="spellStart"/>
      <w:r w:rsidR="00E77E1E">
        <w:rPr>
          <w:rFonts w:cstheme="minorHAnsi"/>
          <w:sz w:val="24"/>
          <w:szCs w:val="24"/>
        </w:rPr>
        <w:t>su</w:t>
      </w:r>
      <w:proofErr w:type="spellEnd"/>
      <w:r w:rsidR="00E77E1E">
        <w:rPr>
          <w:rFonts w:cstheme="minorHAnsi"/>
          <w:sz w:val="24"/>
          <w:szCs w:val="24"/>
        </w:rPr>
        <w:t xml:space="preserve"> </w:t>
      </w:r>
      <w:proofErr w:type="spellStart"/>
      <w:r w:rsidR="00E77E1E">
        <w:rPr>
          <w:rFonts w:cstheme="minorHAnsi"/>
          <w:sz w:val="24"/>
          <w:szCs w:val="24"/>
        </w:rPr>
        <w:t>ovi</w:t>
      </w:r>
      <w:proofErr w:type="spellEnd"/>
      <w:r w:rsidR="00E77E1E">
        <w:rPr>
          <w:rFonts w:cstheme="minorHAnsi"/>
          <w:sz w:val="24"/>
          <w:szCs w:val="24"/>
        </w:rPr>
        <w:t xml:space="preserve"> </w:t>
      </w:r>
      <w:proofErr w:type="spellStart"/>
      <w:r w:rsidR="00E77E1E">
        <w:rPr>
          <w:rFonts w:cstheme="minorHAnsi"/>
          <w:sz w:val="24"/>
          <w:szCs w:val="24"/>
        </w:rPr>
        <w:t>nosači</w:t>
      </w:r>
      <w:proofErr w:type="spellEnd"/>
      <w:r w:rsidR="00080ECD">
        <w:rPr>
          <w:rFonts w:cstheme="minorHAnsi"/>
          <w:sz w:val="24"/>
          <w:szCs w:val="24"/>
        </w:rPr>
        <w:t xml:space="preserve"> </w:t>
      </w:r>
      <w:proofErr w:type="spellStart"/>
      <w:r w:rsidR="00E77E1E">
        <w:rPr>
          <w:rFonts w:cstheme="minorHAnsi"/>
          <w:sz w:val="24"/>
          <w:szCs w:val="24"/>
        </w:rPr>
        <w:t>omogućili</w:t>
      </w:r>
      <w:proofErr w:type="spellEnd"/>
      <w:r w:rsidR="00E77E1E">
        <w:rPr>
          <w:rFonts w:cstheme="minorHAnsi"/>
          <w:sz w:val="24"/>
          <w:szCs w:val="24"/>
        </w:rPr>
        <w:t xml:space="preserve"> </w:t>
      </w:r>
      <w:proofErr w:type="spellStart"/>
      <w:r w:rsidR="00E77E1E">
        <w:rPr>
          <w:rFonts w:cstheme="minorHAnsi"/>
          <w:sz w:val="24"/>
          <w:szCs w:val="24"/>
        </w:rPr>
        <w:t>neprekidno</w:t>
      </w:r>
      <w:proofErr w:type="spellEnd"/>
      <w:r w:rsidR="00E77E1E">
        <w:rPr>
          <w:rFonts w:cstheme="minorHAnsi"/>
          <w:sz w:val="24"/>
          <w:szCs w:val="24"/>
        </w:rPr>
        <w:t xml:space="preserve"> </w:t>
      </w:r>
      <w:proofErr w:type="spellStart"/>
      <w:r w:rsidR="00E77E1E">
        <w:rPr>
          <w:rFonts w:cstheme="minorHAnsi"/>
          <w:sz w:val="24"/>
          <w:szCs w:val="24"/>
        </w:rPr>
        <w:t>prisustvo</w:t>
      </w:r>
      <w:proofErr w:type="spellEnd"/>
      <w:r w:rsidR="00E77E1E">
        <w:rPr>
          <w:rFonts w:cstheme="minorHAnsi"/>
          <w:sz w:val="24"/>
          <w:szCs w:val="24"/>
        </w:rPr>
        <w:t xml:space="preserve"> i </w:t>
      </w:r>
      <w:proofErr w:type="spellStart"/>
      <w:r w:rsidR="00E77E1E">
        <w:rPr>
          <w:rFonts w:cstheme="minorHAnsi"/>
          <w:sz w:val="24"/>
          <w:szCs w:val="24"/>
        </w:rPr>
        <w:t>otpuštanje</w:t>
      </w:r>
      <w:proofErr w:type="spellEnd"/>
      <w:r w:rsidR="00E77E1E">
        <w:rPr>
          <w:rFonts w:cstheme="minorHAnsi"/>
          <w:sz w:val="24"/>
          <w:szCs w:val="24"/>
        </w:rPr>
        <w:t xml:space="preserve"> </w:t>
      </w:r>
      <w:proofErr w:type="spellStart"/>
      <w:r w:rsidR="00E77E1E">
        <w:rPr>
          <w:rFonts w:cstheme="minorHAnsi"/>
          <w:sz w:val="24"/>
          <w:szCs w:val="24"/>
        </w:rPr>
        <w:t>svakog</w:t>
      </w:r>
      <w:proofErr w:type="spellEnd"/>
      <w:r w:rsidR="00E77E1E">
        <w:rPr>
          <w:rFonts w:cstheme="minorHAnsi"/>
          <w:sz w:val="24"/>
          <w:szCs w:val="24"/>
        </w:rPr>
        <w:t xml:space="preserve"> </w:t>
      </w:r>
      <w:proofErr w:type="gramStart"/>
      <w:r w:rsidR="00E77E1E">
        <w:rPr>
          <w:rFonts w:cstheme="minorHAnsi"/>
          <w:sz w:val="24"/>
          <w:szCs w:val="24"/>
        </w:rPr>
        <w:t>od</w:t>
      </w:r>
      <w:proofErr w:type="gramEnd"/>
      <w:r w:rsidR="00E77E1E">
        <w:rPr>
          <w:rFonts w:cstheme="minorHAnsi"/>
          <w:sz w:val="24"/>
          <w:szCs w:val="24"/>
        </w:rPr>
        <w:t xml:space="preserve"> </w:t>
      </w:r>
      <w:proofErr w:type="spellStart"/>
      <w:r w:rsidR="00E77E1E">
        <w:rPr>
          <w:rFonts w:cstheme="minorHAnsi"/>
          <w:sz w:val="24"/>
          <w:szCs w:val="24"/>
        </w:rPr>
        <w:t>faktora</w:t>
      </w:r>
      <w:proofErr w:type="spellEnd"/>
      <w:r w:rsidR="00E77E1E">
        <w:rPr>
          <w:rFonts w:cstheme="minorHAnsi"/>
          <w:sz w:val="24"/>
          <w:szCs w:val="24"/>
        </w:rPr>
        <w:t xml:space="preserve"> </w:t>
      </w:r>
      <w:proofErr w:type="spellStart"/>
      <w:r w:rsidR="00E77E1E">
        <w:rPr>
          <w:rFonts w:cstheme="minorHAnsi"/>
          <w:sz w:val="24"/>
          <w:szCs w:val="24"/>
        </w:rPr>
        <w:t>rasta</w:t>
      </w:r>
      <w:proofErr w:type="spellEnd"/>
      <w:r w:rsidR="00E77E1E">
        <w:rPr>
          <w:rFonts w:cstheme="minorHAnsi"/>
          <w:sz w:val="24"/>
          <w:szCs w:val="24"/>
        </w:rPr>
        <w:t xml:space="preserve"> </w:t>
      </w:r>
      <w:proofErr w:type="spellStart"/>
      <w:r w:rsidR="00E77E1E">
        <w:rPr>
          <w:rFonts w:cstheme="minorHAnsi"/>
          <w:sz w:val="24"/>
          <w:szCs w:val="24"/>
        </w:rPr>
        <w:t>povećavajući</w:t>
      </w:r>
      <w:proofErr w:type="spellEnd"/>
      <w:r w:rsidR="00E77E1E">
        <w:rPr>
          <w:rFonts w:cstheme="minorHAnsi"/>
          <w:sz w:val="24"/>
          <w:szCs w:val="24"/>
        </w:rPr>
        <w:t xml:space="preserve"> </w:t>
      </w:r>
      <w:proofErr w:type="spellStart"/>
      <w:r w:rsidR="00E77E1E">
        <w:rPr>
          <w:rFonts w:cstheme="minorHAnsi"/>
          <w:sz w:val="24"/>
          <w:szCs w:val="24"/>
        </w:rPr>
        <w:t>tako</w:t>
      </w:r>
      <w:proofErr w:type="spellEnd"/>
      <w:r w:rsidR="00E77E1E">
        <w:rPr>
          <w:rFonts w:cstheme="minorHAnsi"/>
          <w:sz w:val="24"/>
          <w:szCs w:val="24"/>
        </w:rPr>
        <w:t xml:space="preserve"> i </w:t>
      </w:r>
      <w:proofErr w:type="spellStart"/>
      <w:r w:rsidR="00E77E1E">
        <w:rPr>
          <w:rFonts w:cstheme="minorHAnsi"/>
          <w:sz w:val="24"/>
          <w:szCs w:val="24"/>
        </w:rPr>
        <w:t>njihovu</w:t>
      </w:r>
      <w:proofErr w:type="spellEnd"/>
      <w:r w:rsidR="00E77E1E">
        <w:rPr>
          <w:rFonts w:cstheme="minorHAnsi"/>
          <w:sz w:val="24"/>
          <w:szCs w:val="24"/>
        </w:rPr>
        <w:t xml:space="preserve"> </w:t>
      </w:r>
      <w:proofErr w:type="spellStart"/>
      <w:r w:rsidR="00E77E1E">
        <w:rPr>
          <w:rFonts w:cstheme="minorHAnsi"/>
          <w:sz w:val="24"/>
          <w:szCs w:val="24"/>
        </w:rPr>
        <w:t>biološku</w:t>
      </w:r>
      <w:proofErr w:type="spellEnd"/>
      <w:r w:rsidR="00E77E1E">
        <w:rPr>
          <w:rFonts w:cstheme="minorHAnsi"/>
          <w:sz w:val="24"/>
          <w:szCs w:val="24"/>
        </w:rPr>
        <w:t xml:space="preserve"> </w:t>
      </w:r>
      <w:proofErr w:type="spellStart"/>
      <w:r w:rsidR="00E77E1E">
        <w:rPr>
          <w:rFonts w:cstheme="minorHAnsi"/>
          <w:sz w:val="24"/>
          <w:szCs w:val="24"/>
        </w:rPr>
        <w:t>aktivnost</w:t>
      </w:r>
      <w:proofErr w:type="spellEnd"/>
      <w:r w:rsidR="00E77E1E">
        <w:rPr>
          <w:rFonts w:cstheme="minorHAnsi"/>
          <w:sz w:val="24"/>
          <w:szCs w:val="24"/>
        </w:rPr>
        <w:t xml:space="preserve">. </w:t>
      </w:r>
      <w:proofErr w:type="spellStart"/>
      <w:r w:rsidR="0005455D">
        <w:rPr>
          <w:rFonts w:cstheme="minorHAnsi"/>
          <w:sz w:val="24"/>
          <w:szCs w:val="24"/>
        </w:rPr>
        <w:t>Posebno</w:t>
      </w:r>
      <w:proofErr w:type="spellEnd"/>
      <w:r w:rsidR="0005455D">
        <w:rPr>
          <w:rFonts w:cstheme="minorHAnsi"/>
          <w:sz w:val="24"/>
          <w:szCs w:val="24"/>
        </w:rPr>
        <w:t xml:space="preserve">, </w:t>
      </w:r>
      <w:proofErr w:type="spellStart"/>
      <w:r w:rsidR="0005455D">
        <w:rPr>
          <w:rFonts w:cstheme="minorHAnsi"/>
          <w:sz w:val="24"/>
          <w:szCs w:val="24"/>
        </w:rPr>
        <w:t>nosači</w:t>
      </w:r>
      <w:proofErr w:type="spellEnd"/>
      <w:r w:rsidR="0005455D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="0005455D">
        <w:rPr>
          <w:rFonts w:cstheme="minorHAnsi"/>
          <w:sz w:val="24"/>
          <w:szCs w:val="24"/>
        </w:rPr>
        <w:t>sa</w:t>
      </w:r>
      <w:proofErr w:type="spellEnd"/>
      <w:proofErr w:type="gramEnd"/>
      <w:r w:rsidR="0005455D">
        <w:rPr>
          <w:rFonts w:cstheme="minorHAnsi"/>
          <w:sz w:val="24"/>
          <w:szCs w:val="24"/>
        </w:rPr>
        <w:t xml:space="preserve"> </w:t>
      </w:r>
      <w:proofErr w:type="spellStart"/>
      <w:r w:rsidR="0005455D">
        <w:rPr>
          <w:rFonts w:cstheme="minorHAnsi"/>
          <w:sz w:val="24"/>
          <w:szCs w:val="24"/>
        </w:rPr>
        <w:t>vezanim</w:t>
      </w:r>
      <w:proofErr w:type="spellEnd"/>
      <w:r w:rsidR="0005455D">
        <w:rPr>
          <w:rFonts w:cstheme="minorHAnsi"/>
          <w:sz w:val="24"/>
          <w:szCs w:val="24"/>
        </w:rPr>
        <w:t xml:space="preserve"> </w:t>
      </w:r>
      <w:proofErr w:type="spellStart"/>
      <w:r w:rsidR="0005455D">
        <w:rPr>
          <w:rFonts w:cstheme="minorHAnsi"/>
          <w:sz w:val="24"/>
          <w:szCs w:val="24"/>
        </w:rPr>
        <w:t>faktorom</w:t>
      </w:r>
      <w:proofErr w:type="spellEnd"/>
      <w:r w:rsidR="0005455D">
        <w:rPr>
          <w:rFonts w:cstheme="minorHAnsi"/>
          <w:sz w:val="24"/>
          <w:szCs w:val="24"/>
        </w:rPr>
        <w:t xml:space="preserve"> </w:t>
      </w:r>
      <w:proofErr w:type="spellStart"/>
      <w:r w:rsidR="0005455D">
        <w:rPr>
          <w:rFonts w:cstheme="minorHAnsi"/>
          <w:sz w:val="24"/>
          <w:szCs w:val="24"/>
        </w:rPr>
        <w:t>rasta</w:t>
      </w:r>
      <w:proofErr w:type="spellEnd"/>
      <w:r w:rsidR="0005455D">
        <w:rPr>
          <w:rFonts w:cstheme="minorHAnsi"/>
          <w:sz w:val="24"/>
          <w:szCs w:val="24"/>
        </w:rPr>
        <w:t xml:space="preserve"> </w:t>
      </w:r>
      <w:r w:rsidR="0005455D" w:rsidRPr="00080ECD">
        <w:rPr>
          <w:rFonts w:cstheme="minorHAnsi"/>
          <w:sz w:val="24"/>
          <w:szCs w:val="24"/>
        </w:rPr>
        <w:t>TGF-</w:t>
      </w:r>
      <w:r w:rsidR="0005455D" w:rsidRPr="00080ECD">
        <w:rPr>
          <w:rFonts w:ascii="Symbol" w:hAnsi="Symbol" w:cs="Calibri"/>
          <w:sz w:val="24"/>
          <w:szCs w:val="24"/>
        </w:rPr>
        <w:t></w:t>
      </w:r>
      <w:r w:rsidR="0005455D" w:rsidRPr="00080ECD">
        <w:rPr>
          <w:rFonts w:cstheme="minorHAnsi"/>
          <w:sz w:val="24"/>
          <w:szCs w:val="24"/>
        </w:rPr>
        <w:t>1</w:t>
      </w:r>
      <w:r w:rsidR="0005455D">
        <w:rPr>
          <w:rFonts w:cstheme="minorHAnsi"/>
          <w:sz w:val="24"/>
          <w:szCs w:val="24"/>
        </w:rPr>
        <w:t xml:space="preserve"> </w:t>
      </w:r>
      <w:proofErr w:type="spellStart"/>
      <w:r w:rsidR="0005455D">
        <w:rPr>
          <w:rFonts w:cstheme="minorHAnsi"/>
          <w:sz w:val="24"/>
          <w:szCs w:val="24"/>
        </w:rPr>
        <w:t>su</w:t>
      </w:r>
      <w:proofErr w:type="spellEnd"/>
      <w:r w:rsidR="0005455D">
        <w:rPr>
          <w:rFonts w:cstheme="minorHAnsi"/>
          <w:sz w:val="24"/>
          <w:szCs w:val="24"/>
        </w:rPr>
        <w:t xml:space="preserve"> </w:t>
      </w:r>
      <w:proofErr w:type="spellStart"/>
      <w:r w:rsidR="0005455D">
        <w:rPr>
          <w:rFonts w:cstheme="minorHAnsi"/>
          <w:sz w:val="24"/>
          <w:szCs w:val="24"/>
        </w:rPr>
        <w:t>podstakli</w:t>
      </w:r>
      <w:proofErr w:type="spellEnd"/>
      <w:r w:rsidR="0005455D">
        <w:rPr>
          <w:rFonts w:cstheme="minorHAnsi"/>
          <w:sz w:val="24"/>
          <w:szCs w:val="24"/>
        </w:rPr>
        <w:t xml:space="preserve"> </w:t>
      </w:r>
      <w:proofErr w:type="spellStart"/>
      <w:r w:rsidR="008A1602">
        <w:rPr>
          <w:rFonts w:cstheme="minorHAnsi"/>
          <w:sz w:val="24"/>
          <w:szCs w:val="24"/>
        </w:rPr>
        <w:t>hondrogenu</w:t>
      </w:r>
      <w:proofErr w:type="spellEnd"/>
      <w:r w:rsidR="008A1602">
        <w:rPr>
          <w:rFonts w:cstheme="minorHAnsi"/>
          <w:sz w:val="24"/>
          <w:szCs w:val="24"/>
        </w:rPr>
        <w:t xml:space="preserve"> </w:t>
      </w:r>
      <w:proofErr w:type="spellStart"/>
      <w:r w:rsidR="008A1602">
        <w:rPr>
          <w:rFonts w:cstheme="minorHAnsi"/>
          <w:sz w:val="24"/>
          <w:szCs w:val="24"/>
        </w:rPr>
        <w:t>diferencijaciju</w:t>
      </w:r>
      <w:proofErr w:type="spellEnd"/>
      <w:r w:rsidR="008A1602">
        <w:rPr>
          <w:rFonts w:cstheme="minorHAnsi"/>
          <w:sz w:val="24"/>
          <w:szCs w:val="24"/>
        </w:rPr>
        <w:t xml:space="preserve"> </w:t>
      </w:r>
      <w:proofErr w:type="spellStart"/>
      <w:r w:rsidR="0005455D">
        <w:rPr>
          <w:rFonts w:cstheme="minorHAnsi"/>
          <w:sz w:val="24"/>
          <w:szCs w:val="24"/>
        </w:rPr>
        <w:t>humanih</w:t>
      </w:r>
      <w:proofErr w:type="spellEnd"/>
      <w:r w:rsidR="0005455D">
        <w:rPr>
          <w:rFonts w:cstheme="minorHAnsi"/>
          <w:sz w:val="24"/>
          <w:szCs w:val="24"/>
        </w:rPr>
        <w:t xml:space="preserve"> </w:t>
      </w:r>
      <w:proofErr w:type="spellStart"/>
      <w:r w:rsidR="0005455D">
        <w:rPr>
          <w:rFonts w:cstheme="minorHAnsi"/>
          <w:sz w:val="24"/>
          <w:szCs w:val="24"/>
        </w:rPr>
        <w:t>mezenhimskih</w:t>
      </w:r>
      <w:proofErr w:type="spellEnd"/>
      <w:r w:rsidR="0005455D">
        <w:rPr>
          <w:rFonts w:cstheme="minorHAnsi"/>
          <w:sz w:val="24"/>
          <w:szCs w:val="24"/>
        </w:rPr>
        <w:t xml:space="preserve"> </w:t>
      </w:r>
      <w:proofErr w:type="spellStart"/>
      <w:r w:rsidR="0005455D">
        <w:rPr>
          <w:rFonts w:cstheme="minorHAnsi"/>
          <w:sz w:val="24"/>
          <w:szCs w:val="24"/>
        </w:rPr>
        <w:t>matičnih</w:t>
      </w:r>
      <w:proofErr w:type="spellEnd"/>
      <w:r w:rsidR="0005455D">
        <w:rPr>
          <w:rFonts w:cstheme="minorHAnsi"/>
          <w:sz w:val="24"/>
          <w:szCs w:val="24"/>
        </w:rPr>
        <w:t xml:space="preserve"> </w:t>
      </w:r>
      <w:proofErr w:type="spellStart"/>
      <w:r w:rsidR="0005455D">
        <w:rPr>
          <w:rFonts w:cstheme="minorHAnsi"/>
          <w:sz w:val="24"/>
          <w:szCs w:val="24"/>
        </w:rPr>
        <w:t>ćelija</w:t>
      </w:r>
      <w:proofErr w:type="spellEnd"/>
      <w:r w:rsidR="0005455D">
        <w:rPr>
          <w:rFonts w:cstheme="minorHAnsi"/>
          <w:sz w:val="24"/>
          <w:szCs w:val="24"/>
        </w:rPr>
        <w:t xml:space="preserve"> </w:t>
      </w:r>
      <w:r w:rsidR="00272839">
        <w:rPr>
          <w:rFonts w:cstheme="minorHAnsi"/>
          <w:sz w:val="24"/>
          <w:szCs w:val="24"/>
        </w:rPr>
        <w:t>(</w:t>
      </w:r>
      <w:proofErr w:type="spellStart"/>
      <w:r w:rsidR="00272839">
        <w:rPr>
          <w:rFonts w:cstheme="minorHAnsi"/>
          <w:sz w:val="24"/>
          <w:szCs w:val="24"/>
        </w:rPr>
        <w:t>engl.</w:t>
      </w:r>
      <w:proofErr w:type="spellEnd"/>
      <w:r w:rsidR="00272839">
        <w:rPr>
          <w:rFonts w:cstheme="minorHAnsi"/>
          <w:sz w:val="24"/>
          <w:szCs w:val="24"/>
        </w:rPr>
        <w:t xml:space="preserve"> </w:t>
      </w:r>
      <w:r w:rsidR="00272839" w:rsidRPr="00272839">
        <w:rPr>
          <w:rFonts w:cstheme="minorHAnsi"/>
          <w:sz w:val="24"/>
          <w:szCs w:val="24"/>
          <w:u w:val="single"/>
        </w:rPr>
        <w:t>h</w:t>
      </w:r>
      <w:r w:rsidR="00272839">
        <w:rPr>
          <w:rFonts w:cstheme="minorHAnsi"/>
          <w:sz w:val="24"/>
          <w:szCs w:val="24"/>
        </w:rPr>
        <w:t xml:space="preserve">uman </w:t>
      </w:r>
      <w:proofErr w:type="spellStart"/>
      <w:r w:rsidR="00272839" w:rsidRPr="00272839">
        <w:rPr>
          <w:rFonts w:cstheme="minorHAnsi"/>
          <w:sz w:val="24"/>
          <w:szCs w:val="24"/>
          <w:u w:val="single"/>
        </w:rPr>
        <w:t>m</w:t>
      </w:r>
      <w:r w:rsidR="00272839">
        <w:rPr>
          <w:rFonts w:cstheme="minorHAnsi"/>
          <w:sz w:val="24"/>
          <w:szCs w:val="24"/>
        </w:rPr>
        <w:t>esenchymal</w:t>
      </w:r>
      <w:proofErr w:type="spellEnd"/>
      <w:r w:rsidR="00272839">
        <w:rPr>
          <w:rFonts w:cstheme="minorHAnsi"/>
          <w:sz w:val="24"/>
          <w:szCs w:val="24"/>
        </w:rPr>
        <w:t xml:space="preserve"> </w:t>
      </w:r>
      <w:r w:rsidR="00272839" w:rsidRPr="00272839">
        <w:rPr>
          <w:rFonts w:cstheme="minorHAnsi"/>
          <w:sz w:val="24"/>
          <w:szCs w:val="24"/>
          <w:u w:val="single"/>
        </w:rPr>
        <w:t>s</w:t>
      </w:r>
      <w:r w:rsidR="00272839">
        <w:rPr>
          <w:rFonts w:cstheme="minorHAnsi"/>
          <w:sz w:val="24"/>
          <w:szCs w:val="24"/>
        </w:rPr>
        <w:t xml:space="preserve">tem </w:t>
      </w:r>
      <w:r w:rsidR="00272839" w:rsidRPr="00272839">
        <w:rPr>
          <w:rFonts w:cstheme="minorHAnsi"/>
          <w:sz w:val="24"/>
          <w:szCs w:val="24"/>
          <w:u w:val="single"/>
        </w:rPr>
        <w:t>c</w:t>
      </w:r>
      <w:r w:rsidR="00272839">
        <w:rPr>
          <w:rFonts w:cstheme="minorHAnsi"/>
          <w:sz w:val="24"/>
          <w:szCs w:val="24"/>
        </w:rPr>
        <w:t xml:space="preserve">ells, </w:t>
      </w:r>
      <w:proofErr w:type="spellStart"/>
      <w:r w:rsidR="00272839">
        <w:rPr>
          <w:rFonts w:cstheme="minorHAnsi"/>
          <w:sz w:val="24"/>
          <w:szCs w:val="24"/>
        </w:rPr>
        <w:t>hMSC</w:t>
      </w:r>
      <w:proofErr w:type="spellEnd"/>
      <w:r w:rsidR="00272839">
        <w:rPr>
          <w:rFonts w:cstheme="minorHAnsi"/>
          <w:sz w:val="24"/>
          <w:szCs w:val="24"/>
        </w:rPr>
        <w:t xml:space="preserve">) </w:t>
      </w:r>
      <w:proofErr w:type="spellStart"/>
      <w:r w:rsidR="00100D69">
        <w:rPr>
          <w:rFonts w:cstheme="minorHAnsi"/>
          <w:sz w:val="24"/>
          <w:szCs w:val="24"/>
        </w:rPr>
        <w:t>gajenih</w:t>
      </w:r>
      <w:proofErr w:type="spellEnd"/>
      <w:r w:rsidR="0005455D">
        <w:rPr>
          <w:rFonts w:cstheme="minorHAnsi"/>
          <w:sz w:val="24"/>
          <w:szCs w:val="24"/>
        </w:rPr>
        <w:t xml:space="preserve"> </w:t>
      </w:r>
      <w:proofErr w:type="spellStart"/>
      <w:r w:rsidR="0005455D">
        <w:rPr>
          <w:rFonts w:cstheme="minorHAnsi"/>
          <w:sz w:val="24"/>
          <w:szCs w:val="24"/>
        </w:rPr>
        <w:t>unutar</w:t>
      </w:r>
      <w:proofErr w:type="spellEnd"/>
      <w:r w:rsidR="0005455D">
        <w:rPr>
          <w:rFonts w:cstheme="minorHAnsi"/>
          <w:sz w:val="24"/>
          <w:szCs w:val="24"/>
        </w:rPr>
        <w:t xml:space="preserve"> </w:t>
      </w:r>
      <w:proofErr w:type="spellStart"/>
      <w:r w:rsidR="0005455D">
        <w:rPr>
          <w:rFonts w:cstheme="minorHAnsi"/>
          <w:sz w:val="24"/>
          <w:szCs w:val="24"/>
        </w:rPr>
        <w:t>nosača</w:t>
      </w:r>
      <w:proofErr w:type="spellEnd"/>
      <w:r w:rsidR="0005455D">
        <w:rPr>
          <w:rFonts w:cstheme="minorHAnsi"/>
          <w:sz w:val="24"/>
          <w:szCs w:val="24"/>
        </w:rPr>
        <w:t xml:space="preserve">. </w:t>
      </w:r>
      <w:proofErr w:type="spellStart"/>
      <w:r w:rsidR="0005455D">
        <w:rPr>
          <w:rFonts w:cstheme="minorHAnsi"/>
          <w:sz w:val="24"/>
          <w:szCs w:val="24"/>
        </w:rPr>
        <w:t>Produženo</w:t>
      </w:r>
      <w:proofErr w:type="spellEnd"/>
      <w:r w:rsidR="0005455D">
        <w:rPr>
          <w:rFonts w:cstheme="minorHAnsi"/>
          <w:sz w:val="24"/>
          <w:szCs w:val="24"/>
        </w:rPr>
        <w:t xml:space="preserve"> </w:t>
      </w:r>
      <w:proofErr w:type="spellStart"/>
      <w:r w:rsidR="0005455D">
        <w:rPr>
          <w:rFonts w:cstheme="minorHAnsi"/>
          <w:sz w:val="24"/>
          <w:szCs w:val="24"/>
        </w:rPr>
        <w:t>dejstvo</w:t>
      </w:r>
      <w:proofErr w:type="spellEnd"/>
      <w:r w:rsidR="0005455D">
        <w:rPr>
          <w:rFonts w:cstheme="minorHAnsi"/>
          <w:sz w:val="24"/>
          <w:szCs w:val="24"/>
        </w:rPr>
        <w:t xml:space="preserve"> </w:t>
      </w:r>
      <w:proofErr w:type="spellStart"/>
      <w:r w:rsidR="0005455D">
        <w:rPr>
          <w:rFonts w:cstheme="minorHAnsi"/>
          <w:sz w:val="24"/>
          <w:szCs w:val="24"/>
        </w:rPr>
        <w:t>vezanog</w:t>
      </w:r>
      <w:proofErr w:type="spellEnd"/>
      <w:r w:rsidR="0005455D">
        <w:rPr>
          <w:rFonts w:cstheme="minorHAnsi"/>
          <w:sz w:val="24"/>
          <w:szCs w:val="24"/>
        </w:rPr>
        <w:t xml:space="preserve"> </w:t>
      </w:r>
      <w:proofErr w:type="spellStart"/>
      <w:r w:rsidR="0005455D">
        <w:rPr>
          <w:rFonts w:cstheme="minorHAnsi"/>
          <w:sz w:val="24"/>
          <w:szCs w:val="24"/>
        </w:rPr>
        <w:t>faktora</w:t>
      </w:r>
      <w:proofErr w:type="spellEnd"/>
      <w:r w:rsidR="0005455D">
        <w:rPr>
          <w:rFonts w:cstheme="minorHAnsi"/>
          <w:sz w:val="24"/>
          <w:szCs w:val="24"/>
        </w:rPr>
        <w:t xml:space="preserve"> </w:t>
      </w:r>
      <w:proofErr w:type="spellStart"/>
      <w:r w:rsidR="0005455D">
        <w:rPr>
          <w:rFonts w:cstheme="minorHAnsi"/>
          <w:sz w:val="24"/>
          <w:szCs w:val="24"/>
        </w:rPr>
        <w:t>rasta</w:t>
      </w:r>
      <w:proofErr w:type="spellEnd"/>
      <w:r w:rsidR="0005455D">
        <w:rPr>
          <w:rFonts w:cstheme="minorHAnsi"/>
          <w:sz w:val="24"/>
          <w:szCs w:val="24"/>
        </w:rPr>
        <w:t xml:space="preserve"> je </w:t>
      </w:r>
      <w:proofErr w:type="spellStart"/>
      <w:r w:rsidR="0005455D">
        <w:rPr>
          <w:rFonts w:cstheme="minorHAnsi"/>
          <w:sz w:val="24"/>
          <w:szCs w:val="24"/>
        </w:rPr>
        <w:t>omogućilo</w:t>
      </w:r>
      <w:proofErr w:type="spellEnd"/>
      <w:r w:rsidR="0005455D">
        <w:rPr>
          <w:rFonts w:cstheme="minorHAnsi"/>
          <w:sz w:val="24"/>
          <w:szCs w:val="24"/>
        </w:rPr>
        <w:t xml:space="preserve"> </w:t>
      </w:r>
      <w:proofErr w:type="spellStart"/>
      <w:r w:rsidR="0005455D">
        <w:rPr>
          <w:rFonts w:cstheme="minorHAnsi"/>
          <w:sz w:val="24"/>
          <w:szCs w:val="24"/>
        </w:rPr>
        <w:t>efikasnu</w:t>
      </w:r>
      <w:proofErr w:type="spellEnd"/>
      <w:r w:rsidR="0005455D">
        <w:rPr>
          <w:rFonts w:cstheme="minorHAnsi"/>
          <w:sz w:val="24"/>
          <w:szCs w:val="24"/>
        </w:rPr>
        <w:t xml:space="preserve"> </w:t>
      </w:r>
      <w:proofErr w:type="spellStart"/>
      <w:r w:rsidR="0005455D">
        <w:rPr>
          <w:rFonts w:cstheme="minorHAnsi"/>
          <w:sz w:val="24"/>
          <w:szCs w:val="24"/>
        </w:rPr>
        <w:t>aktivaciju</w:t>
      </w:r>
      <w:proofErr w:type="spellEnd"/>
      <w:r w:rsidR="0005455D">
        <w:rPr>
          <w:rFonts w:cstheme="minorHAnsi"/>
          <w:sz w:val="24"/>
          <w:szCs w:val="24"/>
        </w:rPr>
        <w:t xml:space="preserve"> </w:t>
      </w:r>
      <w:proofErr w:type="spellStart"/>
      <w:r w:rsidR="0005455D">
        <w:rPr>
          <w:rFonts w:cstheme="minorHAnsi"/>
          <w:sz w:val="24"/>
          <w:szCs w:val="24"/>
        </w:rPr>
        <w:t>signalnih</w:t>
      </w:r>
      <w:proofErr w:type="spellEnd"/>
      <w:r w:rsidR="0005455D">
        <w:rPr>
          <w:rFonts w:cstheme="minorHAnsi"/>
          <w:sz w:val="24"/>
          <w:szCs w:val="24"/>
        </w:rPr>
        <w:t xml:space="preserve"> </w:t>
      </w:r>
      <w:proofErr w:type="spellStart"/>
      <w:r w:rsidR="0005455D">
        <w:rPr>
          <w:rFonts w:cstheme="minorHAnsi"/>
          <w:sz w:val="24"/>
          <w:szCs w:val="24"/>
        </w:rPr>
        <w:t>puteva</w:t>
      </w:r>
      <w:proofErr w:type="spellEnd"/>
      <w:r w:rsidR="0005455D">
        <w:rPr>
          <w:rFonts w:cstheme="minorHAnsi"/>
          <w:sz w:val="24"/>
          <w:szCs w:val="24"/>
        </w:rPr>
        <w:t xml:space="preserve"> </w:t>
      </w:r>
      <w:proofErr w:type="spellStart"/>
      <w:r w:rsidR="0005455D">
        <w:rPr>
          <w:rFonts w:cstheme="minorHAnsi"/>
          <w:sz w:val="24"/>
          <w:szCs w:val="24"/>
        </w:rPr>
        <w:t>koji</w:t>
      </w:r>
      <w:proofErr w:type="spellEnd"/>
      <w:r w:rsidR="0005455D">
        <w:rPr>
          <w:rFonts w:cstheme="minorHAnsi"/>
          <w:sz w:val="24"/>
          <w:szCs w:val="24"/>
        </w:rPr>
        <w:t xml:space="preserve"> </w:t>
      </w:r>
      <w:proofErr w:type="spellStart"/>
      <w:r w:rsidR="0005455D">
        <w:rPr>
          <w:rFonts w:cstheme="minorHAnsi"/>
          <w:sz w:val="24"/>
          <w:szCs w:val="24"/>
        </w:rPr>
        <w:t>dovode</w:t>
      </w:r>
      <w:proofErr w:type="spellEnd"/>
      <w:r w:rsidR="0005455D">
        <w:rPr>
          <w:rFonts w:cstheme="minorHAnsi"/>
          <w:sz w:val="24"/>
          <w:szCs w:val="24"/>
        </w:rPr>
        <w:t xml:space="preserve"> do </w:t>
      </w:r>
      <w:proofErr w:type="spellStart"/>
      <w:r w:rsidR="0005455D">
        <w:rPr>
          <w:rFonts w:cstheme="minorHAnsi"/>
          <w:sz w:val="24"/>
          <w:szCs w:val="24"/>
        </w:rPr>
        <w:t>hondrogeneze</w:t>
      </w:r>
      <w:proofErr w:type="spellEnd"/>
      <w:r w:rsidR="00C566BF">
        <w:rPr>
          <w:rFonts w:cstheme="minorHAnsi"/>
          <w:sz w:val="24"/>
          <w:szCs w:val="24"/>
        </w:rPr>
        <w:t xml:space="preserve">, </w:t>
      </w:r>
      <w:proofErr w:type="spellStart"/>
      <w:r w:rsidR="00C566BF">
        <w:rPr>
          <w:rFonts w:cstheme="minorHAnsi"/>
          <w:sz w:val="24"/>
          <w:szCs w:val="24"/>
        </w:rPr>
        <w:t>sve</w:t>
      </w:r>
      <w:proofErr w:type="spellEnd"/>
      <w:r w:rsidR="0005455D">
        <w:rPr>
          <w:rFonts w:cstheme="minorHAnsi"/>
          <w:sz w:val="24"/>
          <w:szCs w:val="24"/>
        </w:rPr>
        <w:t xml:space="preserve"> do </w:t>
      </w:r>
      <w:proofErr w:type="spellStart"/>
      <w:r w:rsidR="0005455D">
        <w:rPr>
          <w:rFonts w:cstheme="minorHAnsi"/>
          <w:sz w:val="24"/>
          <w:szCs w:val="24"/>
        </w:rPr>
        <w:t>pojave</w:t>
      </w:r>
      <w:proofErr w:type="spellEnd"/>
      <w:r w:rsidR="0005455D">
        <w:rPr>
          <w:rFonts w:cstheme="minorHAnsi"/>
          <w:sz w:val="24"/>
          <w:szCs w:val="24"/>
        </w:rPr>
        <w:t xml:space="preserve"> </w:t>
      </w:r>
      <w:proofErr w:type="spellStart"/>
      <w:r w:rsidR="009B5831">
        <w:rPr>
          <w:rFonts w:cstheme="minorHAnsi"/>
          <w:sz w:val="24"/>
          <w:szCs w:val="24"/>
        </w:rPr>
        <w:t>zrelih</w:t>
      </w:r>
      <w:proofErr w:type="spellEnd"/>
      <w:r w:rsidR="009B5831">
        <w:rPr>
          <w:rFonts w:cstheme="minorHAnsi"/>
          <w:sz w:val="24"/>
          <w:szCs w:val="24"/>
        </w:rPr>
        <w:t xml:space="preserve"> </w:t>
      </w:r>
      <w:proofErr w:type="spellStart"/>
      <w:r w:rsidR="00272839">
        <w:rPr>
          <w:rFonts w:cstheme="minorHAnsi"/>
          <w:sz w:val="24"/>
          <w:szCs w:val="24"/>
        </w:rPr>
        <w:t>diferentovanih</w:t>
      </w:r>
      <w:bookmarkStart w:id="0" w:name="_GoBack"/>
      <w:bookmarkEnd w:id="0"/>
      <w:proofErr w:type="spellEnd"/>
      <w:r w:rsidR="00272839">
        <w:rPr>
          <w:rFonts w:cstheme="minorHAnsi"/>
          <w:sz w:val="24"/>
          <w:szCs w:val="24"/>
        </w:rPr>
        <w:t xml:space="preserve"> </w:t>
      </w:r>
      <w:proofErr w:type="spellStart"/>
      <w:r w:rsidR="00272839">
        <w:rPr>
          <w:rFonts w:cstheme="minorHAnsi"/>
          <w:sz w:val="24"/>
          <w:szCs w:val="24"/>
        </w:rPr>
        <w:t>hondrocita</w:t>
      </w:r>
      <w:proofErr w:type="spellEnd"/>
      <w:r w:rsidR="00272839">
        <w:rPr>
          <w:rFonts w:cstheme="minorHAnsi"/>
          <w:sz w:val="24"/>
          <w:szCs w:val="24"/>
        </w:rPr>
        <w:t xml:space="preserve">. Na </w:t>
      </w:r>
      <w:proofErr w:type="spellStart"/>
      <w:r w:rsidR="00272839">
        <w:rPr>
          <w:rFonts w:cstheme="minorHAnsi"/>
          <w:sz w:val="24"/>
          <w:szCs w:val="24"/>
        </w:rPr>
        <w:t>sličan</w:t>
      </w:r>
      <w:proofErr w:type="spellEnd"/>
      <w:r w:rsidR="00272839">
        <w:rPr>
          <w:rFonts w:cstheme="minorHAnsi"/>
          <w:sz w:val="24"/>
          <w:szCs w:val="24"/>
        </w:rPr>
        <w:t xml:space="preserve"> </w:t>
      </w:r>
      <w:proofErr w:type="spellStart"/>
      <w:r w:rsidR="00272839">
        <w:rPr>
          <w:rFonts w:cstheme="minorHAnsi"/>
          <w:sz w:val="24"/>
          <w:szCs w:val="24"/>
        </w:rPr>
        <w:t>način</w:t>
      </w:r>
      <w:proofErr w:type="spellEnd"/>
      <w:r w:rsidR="00272839">
        <w:rPr>
          <w:rFonts w:cstheme="minorHAnsi"/>
          <w:sz w:val="24"/>
          <w:szCs w:val="24"/>
        </w:rPr>
        <w:t xml:space="preserve"> </w:t>
      </w:r>
      <w:proofErr w:type="spellStart"/>
      <w:r w:rsidR="00272839">
        <w:rPr>
          <w:rFonts w:cstheme="minorHAnsi"/>
          <w:sz w:val="24"/>
          <w:szCs w:val="24"/>
        </w:rPr>
        <w:t>su</w:t>
      </w:r>
      <w:proofErr w:type="spellEnd"/>
      <w:r w:rsidR="00272839">
        <w:rPr>
          <w:rFonts w:cstheme="minorHAnsi"/>
          <w:sz w:val="24"/>
          <w:szCs w:val="24"/>
        </w:rPr>
        <w:t xml:space="preserve"> </w:t>
      </w:r>
      <w:proofErr w:type="spellStart"/>
      <w:r w:rsidR="00272839">
        <w:rPr>
          <w:rFonts w:cstheme="minorHAnsi"/>
          <w:sz w:val="24"/>
          <w:szCs w:val="24"/>
        </w:rPr>
        <w:t>makroporozni</w:t>
      </w:r>
      <w:proofErr w:type="spellEnd"/>
      <w:r w:rsidR="00272839">
        <w:rPr>
          <w:rFonts w:cstheme="minorHAnsi"/>
          <w:sz w:val="24"/>
          <w:szCs w:val="24"/>
        </w:rPr>
        <w:t xml:space="preserve"> </w:t>
      </w:r>
      <w:proofErr w:type="spellStart"/>
      <w:r w:rsidR="00272839">
        <w:rPr>
          <w:rFonts w:cstheme="minorHAnsi"/>
          <w:sz w:val="24"/>
          <w:szCs w:val="24"/>
        </w:rPr>
        <w:t>alginatni</w:t>
      </w:r>
      <w:proofErr w:type="spellEnd"/>
      <w:r w:rsidR="00272839">
        <w:rPr>
          <w:rFonts w:cstheme="minorHAnsi"/>
          <w:sz w:val="24"/>
          <w:szCs w:val="24"/>
        </w:rPr>
        <w:t xml:space="preserve"> </w:t>
      </w:r>
      <w:proofErr w:type="spellStart"/>
      <w:r w:rsidR="00272839">
        <w:rPr>
          <w:rFonts w:cstheme="minorHAnsi"/>
          <w:sz w:val="24"/>
          <w:szCs w:val="24"/>
        </w:rPr>
        <w:t>nosači</w:t>
      </w:r>
      <w:proofErr w:type="spellEnd"/>
      <w:r w:rsidR="00272839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="00272839">
        <w:rPr>
          <w:rFonts w:cstheme="minorHAnsi"/>
          <w:sz w:val="24"/>
          <w:szCs w:val="24"/>
        </w:rPr>
        <w:t>sa</w:t>
      </w:r>
      <w:proofErr w:type="spellEnd"/>
      <w:proofErr w:type="gramEnd"/>
      <w:r w:rsidR="00272839">
        <w:rPr>
          <w:rFonts w:cstheme="minorHAnsi"/>
          <w:sz w:val="24"/>
          <w:szCs w:val="24"/>
        </w:rPr>
        <w:t xml:space="preserve"> </w:t>
      </w:r>
      <w:proofErr w:type="spellStart"/>
      <w:r w:rsidR="00272839">
        <w:rPr>
          <w:rFonts w:cstheme="minorHAnsi"/>
          <w:sz w:val="24"/>
          <w:szCs w:val="24"/>
        </w:rPr>
        <w:t>vezanim</w:t>
      </w:r>
      <w:proofErr w:type="spellEnd"/>
      <w:r w:rsidR="00272839">
        <w:rPr>
          <w:rFonts w:cstheme="minorHAnsi"/>
          <w:sz w:val="24"/>
          <w:szCs w:val="24"/>
        </w:rPr>
        <w:t xml:space="preserve"> </w:t>
      </w:r>
      <w:proofErr w:type="spellStart"/>
      <w:r w:rsidR="00272839">
        <w:rPr>
          <w:rFonts w:cstheme="minorHAnsi"/>
          <w:sz w:val="24"/>
          <w:szCs w:val="24"/>
        </w:rPr>
        <w:t>faktorom</w:t>
      </w:r>
      <w:proofErr w:type="spellEnd"/>
      <w:r w:rsidR="00272839">
        <w:rPr>
          <w:rFonts w:cstheme="minorHAnsi"/>
          <w:sz w:val="24"/>
          <w:szCs w:val="24"/>
        </w:rPr>
        <w:t xml:space="preserve"> </w:t>
      </w:r>
      <w:proofErr w:type="spellStart"/>
      <w:r w:rsidR="00272839">
        <w:rPr>
          <w:rFonts w:cstheme="minorHAnsi"/>
          <w:sz w:val="24"/>
          <w:szCs w:val="24"/>
        </w:rPr>
        <w:t>rasta</w:t>
      </w:r>
      <w:proofErr w:type="spellEnd"/>
      <w:r w:rsidR="00272839">
        <w:rPr>
          <w:rFonts w:cstheme="minorHAnsi"/>
          <w:sz w:val="24"/>
          <w:szCs w:val="24"/>
        </w:rPr>
        <w:t xml:space="preserve"> </w:t>
      </w:r>
      <w:r w:rsidR="00272839" w:rsidRPr="00080ECD">
        <w:rPr>
          <w:rFonts w:cstheme="minorHAnsi"/>
          <w:sz w:val="24"/>
          <w:szCs w:val="24"/>
        </w:rPr>
        <w:t>BMP-4</w:t>
      </w:r>
      <w:r w:rsidR="00272839">
        <w:rPr>
          <w:rFonts w:cstheme="minorHAnsi"/>
          <w:sz w:val="24"/>
          <w:szCs w:val="24"/>
        </w:rPr>
        <w:t xml:space="preserve"> </w:t>
      </w:r>
      <w:proofErr w:type="spellStart"/>
      <w:r w:rsidR="00272839">
        <w:rPr>
          <w:rFonts w:cstheme="minorHAnsi"/>
          <w:sz w:val="24"/>
          <w:szCs w:val="24"/>
        </w:rPr>
        <w:t>omogućili</w:t>
      </w:r>
      <w:proofErr w:type="spellEnd"/>
      <w:r w:rsidR="00272839">
        <w:rPr>
          <w:rFonts w:cstheme="minorHAnsi"/>
          <w:sz w:val="24"/>
          <w:szCs w:val="24"/>
        </w:rPr>
        <w:t xml:space="preserve"> </w:t>
      </w:r>
      <w:proofErr w:type="spellStart"/>
      <w:r w:rsidR="00272839">
        <w:rPr>
          <w:rFonts w:cstheme="minorHAnsi"/>
          <w:sz w:val="24"/>
          <w:szCs w:val="24"/>
        </w:rPr>
        <w:t>diferentovanje</w:t>
      </w:r>
      <w:proofErr w:type="spellEnd"/>
      <w:r w:rsidR="00272839">
        <w:rPr>
          <w:rFonts w:cstheme="minorHAnsi"/>
          <w:sz w:val="24"/>
          <w:szCs w:val="24"/>
        </w:rPr>
        <w:t xml:space="preserve"> </w:t>
      </w:r>
      <w:proofErr w:type="spellStart"/>
      <w:r w:rsidR="00272839">
        <w:rPr>
          <w:rFonts w:cstheme="minorHAnsi"/>
          <w:sz w:val="24"/>
          <w:szCs w:val="24"/>
        </w:rPr>
        <w:t>istih</w:t>
      </w:r>
      <w:proofErr w:type="spellEnd"/>
      <w:r w:rsidR="00272839">
        <w:rPr>
          <w:rFonts w:cstheme="minorHAnsi"/>
          <w:sz w:val="24"/>
          <w:szCs w:val="24"/>
        </w:rPr>
        <w:t xml:space="preserve"> </w:t>
      </w:r>
      <w:proofErr w:type="spellStart"/>
      <w:r w:rsidR="00272839">
        <w:rPr>
          <w:rFonts w:cstheme="minorHAnsi"/>
          <w:sz w:val="24"/>
          <w:szCs w:val="24"/>
        </w:rPr>
        <w:t>matičnih</w:t>
      </w:r>
      <w:proofErr w:type="spellEnd"/>
      <w:r w:rsidR="00272839">
        <w:rPr>
          <w:rFonts w:cstheme="minorHAnsi"/>
          <w:sz w:val="24"/>
          <w:szCs w:val="24"/>
        </w:rPr>
        <w:t xml:space="preserve"> </w:t>
      </w:r>
      <w:proofErr w:type="spellStart"/>
      <w:r w:rsidR="00272839">
        <w:rPr>
          <w:rFonts w:cstheme="minorHAnsi"/>
          <w:sz w:val="24"/>
          <w:szCs w:val="24"/>
        </w:rPr>
        <w:t>ćelija</w:t>
      </w:r>
      <w:proofErr w:type="spellEnd"/>
      <w:r w:rsidR="00272839">
        <w:rPr>
          <w:rFonts w:cstheme="minorHAnsi"/>
          <w:sz w:val="24"/>
          <w:szCs w:val="24"/>
        </w:rPr>
        <w:t xml:space="preserve"> </w:t>
      </w:r>
      <w:proofErr w:type="spellStart"/>
      <w:r w:rsidR="00272839">
        <w:rPr>
          <w:rFonts w:cstheme="minorHAnsi"/>
          <w:sz w:val="24"/>
          <w:szCs w:val="24"/>
        </w:rPr>
        <w:t>hMSC</w:t>
      </w:r>
      <w:proofErr w:type="spellEnd"/>
      <w:r w:rsidR="00272839">
        <w:rPr>
          <w:rFonts w:cstheme="minorHAnsi"/>
          <w:sz w:val="24"/>
          <w:szCs w:val="24"/>
        </w:rPr>
        <w:t xml:space="preserve"> u </w:t>
      </w:r>
      <w:proofErr w:type="spellStart"/>
      <w:r w:rsidR="00272839">
        <w:rPr>
          <w:rFonts w:cstheme="minorHAnsi"/>
          <w:sz w:val="24"/>
          <w:szCs w:val="24"/>
        </w:rPr>
        <w:t>pravcu</w:t>
      </w:r>
      <w:proofErr w:type="spellEnd"/>
      <w:r w:rsidR="00272839">
        <w:rPr>
          <w:rFonts w:cstheme="minorHAnsi"/>
          <w:sz w:val="24"/>
          <w:szCs w:val="24"/>
        </w:rPr>
        <w:t xml:space="preserve"> </w:t>
      </w:r>
      <w:proofErr w:type="spellStart"/>
      <w:r w:rsidR="00272839">
        <w:rPr>
          <w:rFonts w:cstheme="minorHAnsi"/>
          <w:sz w:val="24"/>
          <w:szCs w:val="24"/>
        </w:rPr>
        <w:t>osteogeneze</w:t>
      </w:r>
      <w:proofErr w:type="spellEnd"/>
      <w:r w:rsidR="00272839">
        <w:rPr>
          <w:rFonts w:cstheme="minorHAnsi"/>
          <w:sz w:val="24"/>
          <w:szCs w:val="24"/>
        </w:rPr>
        <w:t xml:space="preserve">. </w:t>
      </w:r>
      <w:proofErr w:type="spellStart"/>
      <w:r w:rsidR="00272839">
        <w:rPr>
          <w:rFonts w:cstheme="minorHAnsi"/>
          <w:sz w:val="24"/>
          <w:szCs w:val="24"/>
        </w:rPr>
        <w:t>Najzad</w:t>
      </w:r>
      <w:proofErr w:type="spellEnd"/>
      <w:r w:rsidR="00272839">
        <w:rPr>
          <w:rFonts w:cstheme="minorHAnsi"/>
          <w:sz w:val="24"/>
          <w:szCs w:val="24"/>
        </w:rPr>
        <w:t xml:space="preserve">, u </w:t>
      </w:r>
      <w:proofErr w:type="spellStart"/>
      <w:r w:rsidR="00272839">
        <w:rPr>
          <w:rFonts w:cstheme="minorHAnsi"/>
          <w:sz w:val="24"/>
          <w:szCs w:val="24"/>
        </w:rPr>
        <w:t>višefaznom</w:t>
      </w:r>
      <w:proofErr w:type="spellEnd"/>
      <w:r w:rsidR="00272839">
        <w:rPr>
          <w:rFonts w:cstheme="minorHAnsi"/>
          <w:sz w:val="24"/>
          <w:szCs w:val="24"/>
        </w:rPr>
        <w:t xml:space="preserve"> </w:t>
      </w:r>
      <w:proofErr w:type="spellStart"/>
      <w:r w:rsidR="00272839">
        <w:rPr>
          <w:rFonts w:cstheme="minorHAnsi"/>
          <w:sz w:val="24"/>
          <w:szCs w:val="24"/>
        </w:rPr>
        <w:t>sistemu</w:t>
      </w:r>
      <w:proofErr w:type="spellEnd"/>
      <w:r w:rsidR="00272839">
        <w:rPr>
          <w:rFonts w:cstheme="minorHAnsi"/>
          <w:sz w:val="24"/>
          <w:szCs w:val="24"/>
        </w:rPr>
        <w:t xml:space="preserve"> </w:t>
      </w:r>
      <w:proofErr w:type="spellStart"/>
      <w:r w:rsidR="00272839">
        <w:rPr>
          <w:rFonts w:cstheme="minorHAnsi"/>
          <w:sz w:val="24"/>
          <w:szCs w:val="24"/>
        </w:rPr>
        <w:t>koji</w:t>
      </w:r>
      <w:proofErr w:type="spellEnd"/>
      <w:r w:rsidR="00272839">
        <w:rPr>
          <w:rFonts w:cstheme="minorHAnsi"/>
          <w:sz w:val="24"/>
          <w:szCs w:val="24"/>
        </w:rPr>
        <w:t xml:space="preserve"> je </w:t>
      </w:r>
      <w:proofErr w:type="spellStart"/>
      <w:r w:rsidR="00272839">
        <w:rPr>
          <w:rFonts w:cstheme="minorHAnsi"/>
          <w:sz w:val="24"/>
          <w:szCs w:val="24"/>
        </w:rPr>
        <w:t>sadržao</w:t>
      </w:r>
      <w:proofErr w:type="spellEnd"/>
      <w:r w:rsidR="00272839">
        <w:rPr>
          <w:rFonts w:cstheme="minorHAnsi"/>
          <w:sz w:val="24"/>
          <w:szCs w:val="24"/>
        </w:rPr>
        <w:t xml:space="preserve"> </w:t>
      </w:r>
      <w:r w:rsidR="00272839" w:rsidRPr="00080ECD">
        <w:rPr>
          <w:rFonts w:cstheme="minorHAnsi"/>
          <w:sz w:val="24"/>
          <w:szCs w:val="24"/>
        </w:rPr>
        <w:t>TGF-</w:t>
      </w:r>
      <w:r w:rsidR="00272839" w:rsidRPr="00080ECD">
        <w:rPr>
          <w:rFonts w:ascii="Symbol" w:hAnsi="Symbol" w:cs="Calibri"/>
          <w:sz w:val="24"/>
          <w:szCs w:val="24"/>
        </w:rPr>
        <w:t></w:t>
      </w:r>
      <w:r w:rsidR="00272839" w:rsidRPr="00080ECD">
        <w:rPr>
          <w:rFonts w:cstheme="minorHAnsi"/>
          <w:sz w:val="24"/>
          <w:szCs w:val="24"/>
        </w:rPr>
        <w:t>1</w:t>
      </w:r>
      <w:r w:rsidR="00272839">
        <w:rPr>
          <w:rFonts w:cstheme="minorHAnsi"/>
          <w:sz w:val="24"/>
          <w:szCs w:val="24"/>
        </w:rPr>
        <w:t xml:space="preserve"> i </w:t>
      </w:r>
      <w:r w:rsidR="00272839" w:rsidRPr="00080ECD">
        <w:rPr>
          <w:rFonts w:cstheme="minorHAnsi"/>
          <w:sz w:val="24"/>
          <w:szCs w:val="24"/>
        </w:rPr>
        <w:t>BMP-4</w:t>
      </w:r>
      <w:r w:rsidR="00272839">
        <w:rPr>
          <w:rFonts w:cstheme="minorHAnsi"/>
          <w:sz w:val="24"/>
          <w:szCs w:val="24"/>
        </w:rPr>
        <w:t xml:space="preserve"> u </w:t>
      </w:r>
      <w:proofErr w:type="spellStart"/>
      <w:r w:rsidR="00272839">
        <w:rPr>
          <w:rFonts w:cstheme="minorHAnsi"/>
          <w:sz w:val="24"/>
          <w:szCs w:val="24"/>
        </w:rPr>
        <w:t>dva</w:t>
      </w:r>
      <w:proofErr w:type="spellEnd"/>
      <w:r w:rsidR="00272839">
        <w:rPr>
          <w:rFonts w:cstheme="minorHAnsi"/>
          <w:sz w:val="24"/>
          <w:szCs w:val="24"/>
        </w:rPr>
        <w:t xml:space="preserve"> </w:t>
      </w:r>
      <w:proofErr w:type="spellStart"/>
      <w:r w:rsidR="00272839">
        <w:rPr>
          <w:rFonts w:cstheme="minorHAnsi"/>
          <w:sz w:val="24"/>
          <w:szCs w:val="24"/>
        </w:rPr>
        <w:t>odvojena</w:t>
      </w:r>
      <w:proofErr w:type="spellEnd"/>
      <w:r w:rsidR="00272839">
        <w:rPr>
          <w:rFonts w:cstheme="minorHAnsi"/>
          <w:sz w:val="24"/>
          <w:szCs w:val="24"/>
        </w:rPr>
        <w:t xml:space="preserve"> </w:t>
      </w:r>
      <w:proofErr w:type="spellStart"/>
      <w:r w:rsidR="00272839">
        <w:rPr>
          <w:rFonts w:cstheme="minorHAnsi"/>
          <w:sz w:val="24"/>
          <w:szCs w:val="24"/>
        </w:rPr>
        <w:t>sloja</w:t>
      </w:r>
      <w:proofErr w:type="spellEnd"/>
      <w:r w:rsidR="00272839">
        <w:rPr>
          <w:rFonts w:cstheme="minorHAnsi"/>
          <w:sz w:val="24"/>
          <w:szCs w:val="24"/>
        </w:rPr>
        <w:t xml:space="preserve"> </w:t>
      </w:r>
      <w:proofErr w:type="spellStart"/>
      <w:r w:rsidR="00272839">
        <w:rPr>
          <w:rFonts w:cstheme="minorHAnsi"/>
          <w:sz w:val="24"/>
          <w:szCs w:val="24"/>
        </w:rPr>
        <w:t>omo</w:t>
      </w:r>
      <w:r w:rsidR="006407F8">
        <w:rPr>
          <w:rFonts w:cstheme="minorHAnsi"/>
          <w:sz w:val="24"/>
          <w:szCs w:val="24"/>
        </w:rPr>
        <w:t>gućeno</w:t>
      </w:r>
      <w:proofErr w:type="spellEnd"/>
      <w:r w:rsidR="00272839">
        <w:rPr>
          <w:rFonts w:cstheme="minorHAnsi"/>
          <w:sz w:val="24"/>
          <w:szCs w:val="24"/>
        </w:rPr>
        <w:t xml:space="preserve"> je </w:t>
      </w:r>
      <w:proofErr w:type="spellStart"/>
      <w:r w:rsidR="00272839">
        <w:rPr>
          <w:rFonts w:cstheme="minorHAnsi"/>
          <w:sz w:val="24"/>
          <w:szCs w:val="24"/>
        </w:rPr>
        <w:t>potpuno</w:t>
      </w:r>
      <w:proofErr w:type="spellEnd"/>
      <w:r w:rsidR="00272839">
        <w:rPr>
          <w:rFonts w:cstheme="minorHAnsi"/>
          <w:sz w:val="24"/>
          <w:szCs w:val="24"/>
        </w:rPr>
        <w:t xml:space="preserve"> </w:t>
      </w:r>
      <w:proofErr w:type="spellStart"/>
      <w:r w:rsidR="00272839">
        <w:rPr>
          <w:rFonts w:cstheme="minorHAnsi"/>
          <w:sz w:val="24"/>
          <w:szCs w:val="24"/>
        </w:rPr>
        <w:t>diferentovanje</w:t>
      </w:r>
      <w:proofErr w:type="spellEnd"/>
      <w:r w:rsidR="00272839">
        <w:rPr>
          <w:rFonts w:cstheme="minorHAnsi"/>
          <w:sz w:val="24"/>
          <w:szCs w:val="24"/>
        </w:rPr>
        <w:t xml:space="preserve"> </w:t>
      </w:r>
      <w:proofErr w:type="spellStart"/>
      <w:r w:rsidR="00272839">
        <w:rPr>
          <w:rFonts w:cstheme="minorHAnsi"/>
          <w:sz w:val="24"/>
          <w:szCs w:val="24"/>
        </w:rPr>
        <w:t>ispitivanih</w:t>
      </w:r>
      <w:proofErr w:type="spellEnd"/>
      <w:r w:rsidR="00272839">
        <w:rPr>
          <w:rFonts w:cstheme="minorHAnsi"/>
          <w:sz w:val="24"/>
          <w:szCs w:val="24"/>
        </w:rPr>
        <w:t xml:space="preserve"> </w:t>
      </w:r>
      <w:proofErr w:type="spellStart"/>
      <w:r w:rsidR="00272839">
        <w:rPr>
          <w:rFonts w:cstheme="minorHAnsi"/>
          <w:sz w:val="24"/>
          <w:szCs w:val="24"/>
        </w:rPr>
        <w:t>matičnih</w:t>
      </w:r>
      <w:proofErr w:type="spellEnd"/>
      <w:r w:rsidR="00272839">
        <w:rPr>
          <w:rFonts w:cstheme="minorHAnsi"/>
          <w:sz w:val="24"/>
          <w:szCs w:val="24"/>
        </w:rPr>
        <w:t xml:space="preserve"> </w:t>
      </w:r>
      <w:proofErr w:type="spellStart"/>
      <w:r w:rsidR="00272839">
        <w:rPr>
          <w:rFonts w:cstheme="minorHAnsi"/>
          <w:sz w:val="24"/>
          <w:szCs w:val="24"/>
        </w:rPr>
        <w:t>ćelija</w:t>
      </w:r>
      <w:proofErr w:type="spellEnd"/>
      <w:r w:rsidR="00272839">
        <w:rPr>
          <w:rFonts w:cstheme="minorHAnsi"/>
          <w:sz w:val="24"/>
          <w:szCs w:val="24"/>
        </w:rPr>
        <w:t xml:space="preserve"> </w:t>
      </w:r>
      <w:proofErr w:type="spellStart"/>
      <w:r w:rsidR="00272839">
        <w:rPr>
          <w:rFonts w:cstheme="minorHAnsi"/>
          <w:sz w:val="24"/>
          <w:szCs w:val="24"/>
        </w:rPr>
        <w:t>hMSC</w:t>
      </w:r>
      <w:proofErr w:type="spellEnd"/>
      <w:r w:rsidR="00272839">
        <w:rPr>
          <w:rFonts w:cstheme="minorHAnsi"/>
          <w:sz w:val="24"/>
          <w:szCs w:val="24"/>
        </w:rPr>
        <w:t xml:space="preserve"> u </w:t>
      </w:r>
      <w:proofErr w:type="spellStart"/>
      <w:r w:rsidR="00272839">
        <w:rPr>
          <w:rFonts w:cstheme="minorHAnsi"/>
          <w:sz w:val="24"/>
          <w:szCs w:val="24"/>
        </w:rPr>
        <w:t>hondrocite</w:t>
      </w:r>
      <w:proofErr w:type="spellEnd"/>
      <w:r w:rsidR="00272839">
        <w:rPr>
          <w:rFonts w:cstheme="minorHAnsi"/>
          <w:sz w:val="24"/>
          <w:szCs w:val="24"/>
        </w:rPr>
        <w:t xml:space="preserve"> </w:t>
      </w:r>
      <w:proofErr w:type="spellStart"/>
      <w:r w:rsidR="00272839">
        <w:rPr>
          <w:rFonts w:cstheme="minorHAnsi"/>
          <w:sz w:val="24"/>
          <w:szCs w:val="24"/>
        </w:rPr>
        <w:t>odnosno</w:t>
      </w:r>
      <w:proofErr w:type="spellEnd"/>
      <w:r w:rsidR="00272839">
        <w:rPr>
          <w:rFonts w:cstheme="minorHAnsi"/>
          <w:sz w:val="24"/>
          <w:szCs w:val="24"/>
        </w:rPr>
        <w:t xml:space="preserve"> </w:t>
      </w:r>
      <w:proofErr w:type="spellStart"/>
      <w:r w:rsidR="00272839">
        <w:rPr>
          <w:rFonts w:cstheme="minorHAnsi"/>
          <w:sz w:val="24"/>
          <w:szCs w:val="24"/>
        </w:rPr>
        <w:t>osteoblaste</w:t>
      </w:r>
      <w:proofErr w:type="spellEnd"/>
      <w:r w:rsidR="00272839">
        <w:rPr>
          <w:rFonts w:cstheme="minorHAnsi"/>
          <w:sz w:val="24"/>
          <w:szCs w:val="24"/>
        </w:rPr>
        <w:t xml:space="preserve"> u </w:t>
      </w:r>
      <w:proofErr w:type="spellStart"/>
      <w:r w:rsidR="00272839">
        <w:rPr>
          <w:rFonts w:cstheme="minorHAnsi"/>
          <w:sz w:val="24"/>
          <w:szCs w:val="24"/>
        </w:rPr>
        <w:t>zavisnosti</w:t>
      </w:r>
      <w:proofErr w:type="spellEnd"/>
      <w:r w:rsidR="00272839">
        <w:rPr>
          <w:rFonts w:cstheme="minorHAnsi"/>
          <w:sz w:val="24"/>
          <w:szCs w:val="24"/>
        </w:rPr>
        <w:t xml:space="preserve"> of </w:t>
      </w:r>
      <w:proofErr w:type="spellStart"/>
      <w:r w:rsidR="00272839">
        <w:rPr>
          <w:rFonts w:cstheme="minorHAnsi"/>
          <w:sz w:val="24"/>
          <w:szCs w:val="24"/>
        </w:rPr>
        <w:t>prisustva</w:t>
      </w:r>
      <w:proofErr w:type="spellEnd"/>
      <w:r w:rsidR="00272839">
        <w:rPr>
          <w:rFonts w:cstheme="minorHAnsi"/>
          <w:sz w:val="24"/>
          <w:szCs w:val="24"/>
        </w:rPr>
        <w:t xml:space="preserve"> </w:t>
      </w:r>
      <w:proofErr w:type="spellStart"/>
      <w:r w:rsidR="00272839">
        <w:rPr>
          <w:rFonts w:cstheme="minorHAnsi"/>
          <w:sz w:val="24"/>
          <w:szCs w:val="24"/>
        </w:rPr>
        <w:t>faktora</w:t>
      </w:r>
      <w:proofErr w:type="spellEnd"/>
      <w:r w:rsidR="00272839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="00272839">
        <w:rPr>
          <w:rFonts w:cstheme="minorHAnsi"/>
          <w:sz w:val="24"/>
          <w:szCs w:val="24"/>
        </w:rPr>
        <w:t>rasta</w:t>
      </w:r>
      <w:proofErr w:type="spellEnd"/>
      <w:proofErr w:type="gramEnd"/>
      <w:r w:rsidR="00272839">
        <w:rPr>
          <w:rFonts w:cstheme="minorHAnsi"/>
          <w:sz w:val="24"/>
          <w:szCs w:val="24"/>
        </w:rPr>
        <w:t xml:space="preserve"> u </w:t>
      </w:r>
      <w:proofErr w:type="spellStart"/>
      <w:r w:rsidR="00272839">
        <w:rPr>
          <w:rFonts w:cstheme="minorHAnsi"/>
          <w:sz w:val="24"/>
          <w:szCs w:val="24"/>
        </w:rPr>
        <w:t>datom</w:t>
      </w:r>
      <w:proofErr w:type="spellEnd"/>
      <w:r w:rsidR="00272839">
        <w:rPr>
          <w:rFonts w:cstheme="minorHAnsi"/>
          <w:sz w:val="24"/>
          <w:szCs w:val="24"/>
        </w:rPr>
        <w:t xml:space="preserve"> </w:t>
      </w:r>
      <w:proofErr w:type="spellStart"/>
      <w:r w:rsidR="00272839">
        <w:rPr>
          <w:rFonts w:cstheme="minorHAnsi"/>
          <w:sz w:val="24"/>
          <w:szCs w:val="24"/>
        </w:rPr>
        <w:t>sloju</w:t>
      </w:r>
      <w:proofErr w:type="spellEnd"/>
      <w:r w:rsidR="00272839">
        <w:rPr>
          <w:rFonts w:cstheme="minorHAnsi"/>
          <w:sz w:val="24"/>
          <w:szCs w:val="24"/>
        </w:rPr>
        <w:t xml:space="preserve">. U </w:t>
      </w:r>
      <w:proofErr w:type="spellStart"/>
      <w:r w:rsidR="00272839">
        <w:rPr>
          <w:rFonts w:cstheme="minorHAnsi"/>
          <w:sz w:val="24"/>
          <w:szCs w:val="24"/>
        </w:rPr>
        <w:t>ovom</w:t>
      </w:r>
      <w:proofErr w:type="spellEnd"/>
      <w:r w:rsidR="00272839">
        <w:rPr>
          <w:rFonts w:cstheme="minorHAnsi"/>
          <w:sz w:val="24"/>
          <w:szCs w:val="24"/>
        </w:rPr>
        <w:t xml:space="preserve"> </w:t>
      </w:r>
      <w:proofErr w:type="spellStart"/>
      <w:r w:rsidR="00272839">
        <w:rPr>
          <w:rFonts w:cstheme="minorHAnsi"/>
          <w:sz w:val="24"/>
          <w:szCs w:val="24"/>
        </w:rPr>
        <w:t>radu</w:t>
      </w:r>
      <w:proofErr w:type="spellEnd"/>
      <w:r w:rsidR="00272839">
        <w:rPr>
          <w:rFonts w:cstheme="minorHAnsi"/>
          <w:sz w:val="24"/>
          <w:szCs w:val="24"/>
        </w:rPr>
        <w:t xml:space="preserve">, </w:t>
      </w:r>
      <w:proofErr w:type="spellStart"/>
      <w:r w:rsidR="00272839">
        <w:rPr>
          <w:rFonts w:cstheme="minorHAnsi"/>
          <w:sz w:val="24"/>
          <w:szCs w:val="24"/>
        </w:rPr>
        <w:t>detaljno</w:t>
      </w:r>
      <w:proofErr w:type="spellEnd"/>
      <w:r w:rsidR="00272839">
        <w:rPr>
          <w:rFonts w:cstheme="minorHAnsi"/>
          <w:sz w:val="24"/>
          <w:szCs w:val="24"/>
        </w:rPr>
        <w:t xml:space="preserve"> je </w:t>
      </w:r>
      <w:proofErr w:type="spellStart"/>
      <w:r w:rsidR="00272839">
        <w:rPr>
          <w:rFonts w:cstheme="minorHAnsi"/>
          <w:sz w:val="24"/>
          <w:szCs w:val="24"/>
        </w:rPr>
        <w:t>opisan</w:t>
      </w:r>
      <w:proofErr w:type="spellEnd"/>
      <w:r w:rsidR="00272839">
        <w:rPr>
          <w:rFonts w:cstheme="minorHAnsi"/>
          <w:sz w:val="24"/>
          <w:szCs w:val="24"/>
        </w:rPr>
        <w:t xml:space="preserve"> </w:t>
      </w:r>
      <w:proofErr w:type="spellStart"/>
      <w:r w:rsidR="00272839">
        <w:rPr>
          <w:rFonts w:cstheme="minorHAnsi"/>
          <w:sz w:val="24"/>
          <w:szCs w:val="24"/>
        </w:rPr>
        <w:t>metod</w:t>
      </w:r>
      <w:proofErr w:type="spellEnd"/>
      <w:r w:rsidR="00272839">
        <w:rPr>
          <w:rFonts w:cstheme="minorHAnsi"/>
          <w:sz w:val="24"/>
          <w:szCs w:val="24"/>
        </w:rPr>
        <w:t xml:space="preserve"> </w:t>
      </w:r>
      <w:proofErr w:type="spellStart"/>
      <w:r w:rsidR="00272839">
        <w:rPr>
          <w:rFonts w:cstheme="minorHAnsi"/>
          <w:sz w:val="24"/>
          <w:szCs w:val="24"/>
        </w:rPr>
        <w:t>pripreme</w:t>
      </w:r>
      <w:proofErr w:type="spellEnd"/>
      <w:r w:rsidR="00272839">
        <w:rPr>
          <w:rFonts w:cstheme="minorHAnsi"/>
          <w:sz w:val="24"/>
          <w:szCs w:val="24"/>
        </w:rPr>
        <w:t xml:space="preserve"> </w:t>
      </w:r>
      <w:proofErr w:type="spellStart"/>
      <w:r w:rsidR="00BA512F">
        <w:rPr>
          <w:rFonts w:cstheme="minorHAnsi"/>
          <w:sz w:val="24"/>
          <w:szCs w:val="24"/>
        </w:rPr>
        <w:t>alginatnih</w:t>
      </w:r>
      <w:proofErr w:type="spellEnd"/>
      <w:r w:rsidR="00BA512F">
        <w:rPr>
          <w:rFonts w:cstheme="minorHAnsi"/>
          <w:sz w:val="24"/>
          <w:szCs w:val="24"/>
        </w:rPr>
        <w:t xml:space="preserve"> </w:t>
      </w:r>
      <w:proofErr w:type="spellStart"/>
      <w:r w:rsidR="00BA512F">
        <w:rPr>
          <w:rFonts w:cstheme="minorHAnsi"/>
          <w:sz w:val="24"/>
          <w:szCs w:val="24"/>
        </w:rPr>
        <w:t>nosača</w:t>
      </w:r>
      <w:proofErr w:type="spellEnd"/>
      <w:r w:rsidR="00BA512F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="00BA512F">
        <w:rPr>
          <w:rFonts w:cstheme="minorHAnsi"/>
          <w:sz w:val="24"/>
          <w:szCs w:val="24"/>
        </w:rPr>
        <w:t>sa</w:t>
      </w:r>
      <w:proofErr w:type="spellEnd"/>
      <w:proofErr w:type="gramEnd"/>
      <w:r w:rsidR="00BA512F">
        <w:rPr>
          <w:rFonts w:cstheme="minorHAnsi"/>
          <w:sz w:val="24"/>
          <w:szCs w:val="24"/>
        </w:rPr>
        <w:t xml:space="preserve"> </w:t>
      </w:r>
      <w:proofErr w:type="spellStart"/>
      <w:r w:rsidR="00BA512F">
        <w:rPr>
          <w:rFonts w:cstheme="minorHAnsi"/>
          <w:sz w:val="24"/>
          <w:szCs w:val="24"/>
        </w:rPr>
        <w:t>vezanim</w:t>
      </w:r>
      <w:proofErr w:type="spellEnd"/>
      <w:r w:rsidR="00BA512F">
        <w:rPr>
          <w:rFonts w:cstheme="minorHAnsi"/>
          <w:sz w:val="24"/>
          <w:szCs w:val="24"/>
        </w:rPr>
        <w:t xml:space="preserve"> </w:t>
      </w:r>
      <w:proofErr w:type="spellStart"/>
      <w:r w:rsidR="00BA512F">
        <w:rPr>
          <w:rFonts w:cstheme="minorHAnsi"/>
          <w:sz w:val="24"/>
          <w:szCs w:val="24"/>
        </w:rPr>
        <w:t>faktorima</w:t>
      </w:r>
      <w:proofErr w:type="spellEnd"/>
      <w:r w:rsidR="00BA512F">
        <w:rPr>
          <w:rFonts w:cstheme="minorHAnsi"/>
          <w:sz w:val="24"/>
          <w:szCs w:val="24"/>
        </w:rPr>
        <w:t xml:space="preserve"> </w:t>
      </w:r>
      <w:proofErr w:type="spellStart"/>
      <w:r w:rsidR="00BA512F">
        <w:rPr>
          <w:rFonts w:cstheme="minorHAnsi"/>
          <w:sz w:val="24"/>
          <w:szCs w:val="24"/>
        </w:rPr>
        <w:t>rasta</w:t>
      </w:r>
      <w:proofErr w:type="spellEnd"/>
      <w:r w:rsidR="00BA512F">
        <w:rPr>
          <w:rFonts w:cstheme="minorHAnsi"/>
          <w:sz w:val="24"/>
          <w:szCs w:val="24"/>
        </w:rPr>
        <w:t xml:space="preserve"> </w:t>
      </w:r>
      <w:r w:rsidR="00BA512F" w:rsidRPr="00080ECD">
        <w:rPr>
          <w:rFonts w:cstheme="minorHAnsi"/>
          <w:sz w:val="24"/>
          <w:szCs w:val="24"/>
        </w:rPr>
        <w:t>TGF-</w:t>
      </w:r>
      <w:r w:rsidR="00BA512F" w:rsidRPr="00080ECD">
        <w:rPr>
          <w:rFonts w:ascii="Symbol" w:hAnsi="Symbol" w:cs="Calibri"/>
          <w:sz w:val="24"/>
          <w:szCs w:val="24"/>
        </w:rPr>
        <w:t></w:t>
      </w:r>
      <w:r w:rsidR="00BA512F" w:rsidRPr="00080ECD">
        <w:rPr>
          <w:rFonts w:cstheme="minorHAnsi"/>
          <w:sz w:val="24"/>
          <w:szCs w:val="24"/>
        </w:rPr>
        <w:t>1</w:t>
      </w:r>
      <w:r w:rsidR="00BA512F">
        <w:rPr>
          <w:rFonts w:cstheme="minorHAnsi"/>
          <w:sz w:val="24"/>
          <w:szCs w:val="24"/>
        </w:rPr>
        <w:t xml:space="preserve"> </w:t>
      </w:r>
      <w:proofErr w:type="spellStart"/>
      <w:r w:rsidR="00BA512F">
        <w:rPr>
          <w:rFonts w:cstheme="minorHAnsi"/>
          <w:sz w:val="24"/>
          <w:szCs w:val="24"/>
        </w:rPr>
        <w:t>odnosno</w:t>
      </w:r>
      <w:proofErr w:type="spellEnd"/>
      <w:r w:rsidR="00BA512F">
        <w:rPr>
          <w:rFonts w:cstheme="minorHAnsi"/>
          <w:sz w:val="24"/>
          <w:szCs w:val="24"/>
        </w:rPr>
        <w:t xml:space="preserve"> </w:t>
      </w:r>
      <w:r w:rsidR="00BA512F" w:rsidRPr="00080ECD">
        <w:rPr>
          <w:rFonts w:cstheme="minorHAnsi"/>
          <w:sz w:val="24"/>
          <w:szCs w:val="24"/>
        </w:rPr>
        <w:t>BMP-4</w:t>
      </w:r>
      <w:r w:rsidR="00BA512F">
        <w:rPr>
          <w:rFonts w:cstheme="minorHAnsi"/>
          <w:sz w:val="24"/>
          <w:szCs w:val="24"/>
        </w:rPr>
        <w:t xml:space="preserve">, </w:t>
      </w:r>
      <w:proofErr w:type="spellStart"/>
      <w:r w:rsidR="00BA512F">
        <w:rPr>
          <w:rFonts w:cstheme="minorHAnsi"/>
          <w:sz w:val="24"/>
          <w:szCs w:val="24"/>
        </w:rPr>
        <w:t>kao</w:t>
      </w:r>
      <w:proofErr w:type="spellEnd"/>
      <w:r w:rsidR="00BA512F">
        <w:rPr>
          <w:rFonts w:cstheme="minorHAnsi"/>
          <w:sz w:val="24"/>
          <w:szCs w:val="24"/>
        </w:rPr>
        <w:t xml:space="preserve"> i </w:t>
      </w:r>
      <w:proofErr w:type="spellStart"/>
      <w:r w:rsidR="00BA512F">
        <w:rPr>
          <w:rFonts w:cstheme="minorHAnsi"/>
          <w:sz w:val="24"/>
          <w:szCs w:val="24"/>
        </w:rPr>
        <w:t>serija</w:t>
      </w:r>
      <w:proofErr w:type="spellEnd"/>
      <w:r w:rsidR="00BA512F">
        <w:rPr>
          <w:rFonts w:cstheme="minorHAnsi"/>
          <w:sz w:val="24"/>
          <w:szCs w:val="24"/>
        </w:rPr>
        <w:t xml:space="preserve"> </w:t>
      </w:r>
      <w:proofErr w:type="spellStart"/>
      <w:r w:rsidR="00BA512F">
        <w:rPr>
          <w:rFonts w:cstheme="minorHAnsi"/>
          <w:sz w:val="24"/>
          <w:szCs w:val="24"/>
        </w:rPr>
        <w:t>analiza</w:t>
      </w:r>
      <w:proofErr w:type="spellEnd"/>
      <w:r w:rsidR="00BA512F">
        <w:rPr>
          <w:rFonts w:cstheme="minorHAnsi"/>
          <w:sz w:val="24"/>
          <w:szCs w:val="24"/>
        </w:rPr>
        <w:t xml:space="preserve"> </w:t>
      </w:r>
      <w:proofErr w:type="spellStart"/>
      <w:r w:rsidR="00BA512F">
        <w:rPr>
          <w:rFonts w:cstheme="minorHAnsi"/>
          <w:sz w:val="24"/>
          <w:szCs w:val="24"/>
        </w:rPr>
        <w:t>za</w:t>
      </w:r>
      <w:proofErr w:type="spellEnd"/>
      <w:r w:rsidR="00BA512F">
        <w:rPr>
          <w:rFonts w:cstheme="minorHAnsi"/>
          <w:sz w:val="24"/>
          <w:szCs w:val="24"/>
        </w:rPr>
        <w:t xml:space="preserve"> </w:t>
      </w:r>
      <w:proofErr w:type="spellStart"/>
      <w:r w:rsidR="00BA512F">
        <w:rPr>
          <w:rFonts w:cstheme="minorHAnsi"/>
          <w:sz w:val="24"/>
          <w:szCs w:val="24"/>
        </w:rPr>
        <w:t>karakterizaciju</w:t>
      </w:r>
      <w:proofErr w:type="spellEnd"/>
      <w:r w:rsidR="00BA512F">
        <w:rPr>
          <w:rFonts w:cstheme="minorHAnsi"/>
          <w:sz w:val="24"/>
          <w:szCs w:val="24"/>
        </w:rPr>
        <w:t xml:space="preserve"> </w:t>
      </w:r>
      <w:proofErr w:type="spellStart"/>
      <w:r w:rsidR="00BA512F">
        <w:rPr>
          <w:rFonts w:cstheme="minorHAnsi"/>
          <w:sz w:val="24"/>
          <w:szCs w:val="24"/>
        </w:rPr>
        <w:t>dobijenih</w:t>
      </w:r>
      <w:proofErr w:type="spellEnd"/>
      <w:r w:rsidR="00BA512F">
        <w:rPr>
          <w:rFonts w:cstheme="minorHAnsi"/>
          <w:sz w:val="24"/>
          <w:szCs w:val="24"/>
        </w:rPr>
        <w:t xml:space="preserve"> </w:t>
      </w:r>
      <w:proofErr w:type="spellStart"/>
      <w:r w:rsidR="00BA512F">
        <w:rPr>
          <w:rFonts w:cstheme="minorHAnsi"/>
          <w:sz w:val="24"/>
          <w:szCs w:val="24"/>
        </w:rPr>
        <w:t>nosača</w:t>
      </w:r>
      <w:proofErr w:type="spellEnd"/>
      <w:r w:rsidR="00BA512F">
        <w:rPr>
          <w:rFonts w:cstheme="minorHAnsi"/>
          <w:sz w:val="24"/>
          <w:szCs w:val="24"/>
        </w:rPr>
        <w:t xml:space="preserve"> </w:t>
      </w:r>
      <w:proofErr w:type="spellStart"/>
      <w:r w:rsidR="00BA512F">
        <w:rPr>
          <w:rFonts w:cstheme="minorHAnsi"/>
          <w:sz w:val="24"/>
          <w:szCs w:val="24"/>
        </w:rPr>
        <w:t>uključujući</w:t>
      </w:r>
      <w:proofErr w:type="spellEnd"/>
      <w:r w:rsidR="00BA512F">
        <w:rPr>
          <w:rFonts w:cstheme="minorHAnsi"/>
          <w:sz w:val="24"/>
          <w:szCs w:val="24"/>
        </w:rPr>
        <w:t xml:space="preserve"> </w:t>
      </w:r>
      <w:proofErr w:type="spellStart"/>
      <w:r w:rsidR="00BA512F">
        <w:rPr>
          <w:rFonts w:cstheme="minorHAnsi"/>
          <w:sz w:val="24"/>
          <w:szCs w:val="24"/>
        </w:rPr>
        <w:t>ispitivanja</w:t>
      </w:r>
      <w:proofErr w:type="spellEnd"/>
      <w:r w:rsidR="00BA512F">
        <w:rPr>
          <w:rFonts w:cstheme="minorHAnsi"/>
          <w:sz w:val="24"/>
          <w:szCs w:val="24"/>
        </w:rPr>
        <w:t xml:space="preserve"> </w:t>
      </w:r>
      <w:proofErr w:type="spellStart"/>
      <w:r w:rsidR="00BA512F">
        <w:rPr>
          <w:rFonts w:cstheme="minorHAnsi"/>
          <w:sz w:val="24"/>
          <w:szCs w:val="24"/>
        </w:rPr>
        <w:t>kinetike</w:t>
      </w:r>
      <w:proofErr w:type="spellEnd"/>
      <w:r w:rsidR="00BA512F">
        <w:rPr>
          <w:rFonts w:cstheme="minorHAnsi"/>
          <w:sz w:val="24"/>
          <w:szCs w:val="24"/>
        </w:rPr>
        <w:t xml:space="preserve"> </w:t>
      </w:r>
      <w:proofErr w:type="spellStart"/>
      <w:r w:rsidR="00BA512F">
        <w:rPr>
          <w:rFonts w:cstheme="minorHAnsi"/>
          <w:sz w:val="24"/>
          <w:szCs w:val="24"/>
        </w:rPr>
        <w:t>otpuštanja</w:t>
      </w:r>
      <w:proofErr w:type="spellEnd"/>
      <w:r w:rsidR="00BA512F">
        <w:rPr>
          <w:rFonts w:cstheme="minorHAnsi"/>
          <w:sz w:val="24"/>
          <w:szCs w:val="24"/>
        </w:rPr>
        <w:t xml:space="preserve">, </w:t>
      </w:r>
      <w:proofErr w:type="spellStart"/>
      <w:r w:rsidR="00BA512F">
        <w:rPr>
          <w:rFonts w:cstheme="minorHAnsi"/>
          <w:sz w:val="24"/>
          <w:szCs w:val="24"/>
        </w:rPr>
        <w:t>bioaktivnosti</w:t>
      </w:r>
      <w:proofErr w:type="spellEnd"/>
      <w:r w:rsidR="00BA512F">
        <w:rPr>
          <w:rFonts w:cstheme="minorHAnsi"/>
          <w:sz w:val="24"/>
          <w:szCs w:val="24"/>
        </w:rPr>
        <w:t xml:space="preserve"> </w:t>
      </w:r>
      <w:proofErr w:type="spellStart"/>
      <w:r w:rsidR="00BA512F">
        <w:rPr>
          <w:rFonts w:cstheme="minorHAnsi"/>
          <w:sz w:val="24"/>
          <w:szCs w:val="24"/>
        </w:rPr>
        <w:t>otpuštenih</w:t>
      </w:r>
      <w:proofErr w:type="spellEnd"/>
      <w:r w:rsidR="00BA512F">
        <w:rPr>
          <w:rFonts w:cstheme="minorHAnsi"/>
          <w:sz w:val="24"/>
          <w:szCs w:val="24"/>
        </w:rPr>
        <w:t xml:space="preserve"> </w:t>
      </w:r>
      <w:proofErr w:type="spellStart"/>
      <w:r w:rsidR="00BA512F">
        <w:rPr>
          <w:rFonts w:cstheme="minorHAnsi"/>
          <w:sz w:val="24"/>
          <w:szCs w:val="24"/>
        </w:rPr>
        <w:t>faktora</w:t>
      </w:r>
      <w:proofErr w:type="spellEnd"/>
      <w:r w:rsidR="00BA512F">
        <w:rPr>
          <w:rFonts w:cstheme="minorHAnsi"/>
          <w:sz w:val="24"/>
          <w:szCs w:val="24"/>
        </w:rPr>
        <w:t xml:space="preserve"> </w:t>
      </w:r>
      <w:proofErr w:type="spellStart"/>
      <w:r w:rsidR="00BA512F">
        <w:rPr>
          <w:rFonts w:cstheme="minorHAnsi"/>
          <w:sz w:val="24"/>
          <w:szCs w:val="24"/>
        </w:rPr>
        <w:t>rasta</w:t>
      </w:r>
      <w:proofErr w:type="spellEnd"/>
      <w:r w:rsidR="00BA512F">
        <w:rPr>
          <w:rFonts w:cstheme="minorHAnsi"/>
          <w:sz w:val="24"/>
          <w:szCs w:val="24"/>
        </w:rPr>
        <w:t xml:space="preserve"> i </w:t>
      </w:r>
      <w:proofErr w:type="spellStart"/>
      <w:r w:rsidR="00BA512F">
        <w:rPr>
          <w:rFonts w:cstheme="minorHAnsi"/>
          <w:sz w:val="24"/>
          <w:szCs w:val="24"/>
        </w:rPr>
        <w:t>funkcionalnosti</w:t>
      </w:r>
      <w:proofErr w:type="spellEnd"/>
      <w:r w:rsidR="00BA512F">
        <w:rPr>
          <w:rFonts w:cstheme="minorHAnsi"/>
          <w:sz w:val="24"/>
          <w:szCs w:val="24"/>
        </w:rPr>
        <w:t xml:space="preserve"> </w:t>
      </w:r>
      <w:proofErr w:type="spellStart"/>
      <w:r w:rsidR="00BA512F">
        <w:rPr>
          <w:rFonts w:cstheme="minorHAnsi"/>
          <w:sz w:val="24"/>
          <w:szCs w:val="24"/>
        </w:rPr>
        <w:t>nosača</w:t>
      </w:r>
      <w:proofErr w:type="spellEnd"/>
      <w:r w:rsidR="00BA512F">
        <w:rPr>
          <w:rFonts w:cstheme="minorHAnsi"/>
          <w:sz w:val="24"/>
          <w:szCs w:val="24"/>
        </w:rPr>
        <w:t xml:space="preserve"> </w:t>
      </w:r>
      <w:proofErr w:type="spellStart"/>
      <w:r w:rsidR="00BA512F">
        <w:rPr>
          <w:rFonts w:cstheme="minorHAnsi"/>
          <w:sz w:val="24"/>
          <w:szCs w:val="24"/>
        </w:rPr>
        <w:t>za</w:t>
      </w:r>
      <w:proofErr w:type="spellEnd"/>
      <w:r w:rsidR="00BA512F">
        <w:rPr>
          <w:rFonts w:cstheme="minorHAnsi"/>
          <w:sz w:val="24"/>
          <w:szCs w:val="24"/>
        </w:rPr>
        <w:t xml:space="preserve"> </w:t>
      </w:r>
      <w:proofErr w:type="spellStart"/>
      <w:r w:rsidR="00BA512F">
        <w:rPr>
          <w:rFonts w:cstheme="minorHAnsi"/>
          <w:sz w:val="24"/>
          <w:szCs w:val="24"/>
        </w:rPr>
        <w:t>podsticanje</w:t>
      </w:r>
      <w:proofErr w:type="spellEnd"/>
      <w:r w:rsidR="00BA512F">
        <w:rPr>
          <w:rFonts w:cstheme="minorHAnsi"/>
          <w:sz w:val="24"/>
          <w:szCs w:val="24"/>
        </w:rPr>
        <w:t xml:space="preserve"> </w:t>
      </w:r>
      <w:proofErr w:type="spellStart"/>
      <w:r w:rsidR="00BA512F">
        <w:rPr>
          <w:rFonts w:cstheme="minorHAnsi"/>
          <w:sz w:val="24"/>
          <w:szCs w:val="24"/>
        </w:rPr>
        <w:t>diferentovanja</w:t>
      </w:r>
      <w:proofErr w:type="spellEnd"/>
      <w:r w:rsidR="00BA512F">
        <w:rPr>
          <w:rFonts w:cstheme="minorHAnsi"/>
          <w:sz w:val="24"/>
          <w:szCs w:val="24"/>
        </w:rPr>
        <w:t xml:space="preserve"> </w:t>
      </w:r>
      <w:proofErr w:type="spellStart"/>
      <w:r w:rsidR="00BA512F">
        <w:rPr>
          <w:rFonts w:cstheme="minorHAnsi"/>
          <w:sz w:val="24"/>
          <w:szCs w:val="24"/>
        </w:rPr>
        <w:t>humanih</w:t>
      </w:r>
      <w:proofErr w:type="spellEnd"/>
      <w:r w:rsidR="00BA512F">
        <w:rPr>
          <w:rFonts w:cstheme="minorHAnsi"/>
          <w:sz w:val="24"/>
          <w:szCs w:val="24"/>
        </w:rPr>
        <w:t xml:space="preserve"> </w:t>
      </w:r>
      <w:proofErr w:type="spellStart"/>
      <w:r w:rsidR="00BA512F">
        <w:rPr>
          <w:rFonts w:cstheme="minorHAnsi"/>
          <w:sz w:val="24"/>
          <w:szCs w:val="24"/>
        </w:rPr>
        <w:t>mezenhimskih</w:t>
      </w:r>
      <w:proofErr w:type="spellEnd"/>
      <w:r w:rsidR="00BA512F">
        <w:rPr>
          <w:rFonts w:cstheme="minorHAnsi"/>
          <w:sz w:val="24"/>
          <w:szCs w:val="24"/>
        </w:rPr>
        <w:t xml:space="preserve"> </w:t>
      </w:r>
      <w:proofErr w:type="spellStart"/>
      <w:r w:rsidR="00BA512F">
        <w:rPr>
          <w:rFonts w:cstheme="minorHAnsi"/>
          <w:sz w:val="24"/>
          <w:szCs w:val="24"/>
        </w:rPr>
        <w:t>matičnih</w:t>
      </w:r>
      <w:proofErr w:type="spellEnd"/>
      <w:r w:rsidR="00BA512F">
        <w:rPr>
          <w:rFonts w:cstheme="minorHAnsi"/>
          <w:sz w:val="24"/>
          <w:szCs w:val="24"/>
        </w:rPr>
        <w:t xml:space="preserve"> </w:t>
      </w:r>
      <w:proofErr w:type="spellStart"/>
      <w:r w:rsidR="00BA512F">
        <w:rPr>
          <w:rFonts w:cstheme="minorHAnsi"/>
          <w:sz w:val="24"/>
          <w:szCs w:val="24"/>
        </w:rPr>
        <w:t>ćelija</w:t>
      </w:r>
      <w:proofErr w:type="spellEnd"/>
      <w:r w:rsidR="00BA512F">
        <w:rPr>
          <w:rFonts w:cstheme="minorHAnsi"/>
          <w:sz w:val="24"/>
          <w:szCs w:val="24"/>
        </w:rPr>
        <w:t>.</w:t>
      </w:r>
    </w:p>
    <w:p w:rsidR="00BA512F" w:rsidRDefault="00BA512F" w:rsidP="000762BC">
      <w:pPr>
        <w:bidi w:val="0"/>
        <w:spacing w:line="240" w:lineRule="auto"/>
        <w:jc w:val="both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Ključne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reči</w:t>
      </w:r>
      <w:proofErr w:type="spellEnd"/>
      <w:r>
        <w:rPr>
          <w:rFonts w:cstheme="minorHAnsi"/>
          <w:sz w:val="24"/>
          <w:szCs w:val="24"/>
        </w:rPr>
        <w:t xml:space="preserve">: </w:t>
      </w:r>
      <w:proofErr w:type="spellStart"/>
      <w:r>
        <w:rPr>
          <w:rFonts w:cstheme="minorHAnsi"/>
          <w:sz w:val="24"/>
          <w:szCs w:val="24"/>
        </w:rPr>
        <w:t>alginat</w:t>
      </w:r>
      <w:proofErr w:type="spellEnd"/>
      <w:r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alginat-sulfat</w:t>
      </w:r>
      <w:proofErr w:type="spellEnd"/>
      <w:r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makroporozni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nosač</w:t>
      </w:r>
      <w:proofErr w:type="spellEnd"/>
      <w:r>
        <w:rPr>
          <w:rFonts w:cstheme="minorHAnsi"/>
          <w:sz w:val="24"/>
          <w:szCs w:val="24"/>
        </w:rPr>
        <w:t xml:space="preserve">, </w:t>
      </w:r>
      <w:r w:rsidRPr="00080ECD">
        <w:rPr>
          <w:rFonts w:cstheme="minorHAnsi"/>
          <w:sz w:val="24"/>
          <w:szCs w:val="24"/>
        </w:rPr>
        <w:t>TGF-</w:t>
      </w:r>
      <w:r w:rsidRPr="00080ECD">
        <w:rPr>
          <w:rFonts w:ascii="Symbol" w:hAnsi="Symbol" w:cs="Calibri"/>
          <w:sz w:val="24"/>
          <w:szCs w:val="24"/>
        </w:rPr>
        <w:t></w:t>
      </w:r>
      <w:r w:rsidRPr="00080ECD">
        <w:rPr>
          <w:rFonts w:cstheme="minorHAnsi"/>
          <w:sz w:val="24"/>
          <w:szCs w:val="24"/>
        </w:rPr>
        <w:t>1</w:t>
      </w:r>
      <w:r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afinitetno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vezivanje</w:t>
      </w:r>
      <w:proofErr w:type="spellEnd"/>
      <w:r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procedura</w:t>
      </w:r>
      <w:proofErr w:type="spellEnd"/>
      <w:r>
        <w:rPr>
          <w:rFonts w:cstheme="minorHAnsi"/>
          <w:sz w:val="24"/>
          <w:szCs w:val="24"/>
        </w:rPr>
        <w:t>.</w:t>
      </w:r>
    </w:p>
    <w:sectPr w:rsidR="00BA512F" w:rsidSect="00B61DBC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trackRevisions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5BA"/>
    <w:rsid w:val="0005455D"/>
    <w:rsid w:val="000762BC"/>
    <w:rsid w:val="00080ECD"/>
    <w:rsid w:val="00100D69"/>
    <w:rsid w:val="00272839"/>
    <w:rsid w:val="005D68C5"/>
    <w:rsid w:val="006407F8"/>
    <w:rsid w:val="008A1602"/>
    <w:rsid w:val="00917D1D"/>
    <w:rsid w:val="009B5831"/>
    <w:rsid w:val="009E3065"/>
    <w:rsid w:val="00B61DBC"/>
    <w:rsid w:val="00BA512F"/>
    <w:rsid w:val="00C566BF"/>
    <w:rsid w:val="00C81C8D"/>
    <w:rsid w:val="00C975BA"/>
    <w:rsid w:val="00E77E1E"/>
    <w:rsid w:val="00FC46D1"/>
    <w:rsid w:val="00FD5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6D1"/>
    <w:pPr>
      <w:bidi/>
      <w:spacing w:after="160" w:line="259" w:lineRule="auto"/>
    </w:pPr>
    <w:rPr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46D1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A51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51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512F"/>
    <w:rPr>
      <w:sz w:val="20"/>
      <w:szCs w:val="20"/>
      <w:lang w:bidi="he-I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51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512F"/>
    <w:rPr>
      <w:b/>
      <w:bCs/>
      <w:sz w:val="20"/>
      <w:szCs w:val="20"/>
      <w:lang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5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12F"/>
    <w:rPr>
      <w:rFonts w:ascii="Tahoma" w:hAnsi="Tahoma" w:cs="Tahoma"/>
      <w:sz w:val="16"/>
      <w:szCs w:val="16"/>
      <w:lang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6D1"/>
    <w:pPr>
      <w:bidi/>
      <w:spacing w:after="160" w:line="259" w:lineRule="auto"/>
    </w:pPr>
    <w:rPr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46D1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A51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51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512F"/>
    <w:rPr>
      <w:sz w:val="20"/>
      <w:szCs w:val="20"/>
      <w:lang w:bidi="he-I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51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512F"/>
    <w:rPr>
      <w:b/>
      <w:bCs/>
      <w:sz w:val="20"/>
      <w:szCs w:val="20"/>
      <w:lang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5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12F"/>
    <w:rPr>
      <w:rFonts w:ascii="Tahoma" w:hAnsi="Tahoma" w:cs="Tahoma"/>
      <w:sz w:val="16"/>
      <w:szCs w:val="16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84131-FD06-4BA9-9A08-7CF263030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</cp:lastModifiedBy>
  <cp:revision>3</cp:revision>
  <dcterms:created xsi:type="dcterms:W3CDTF">2018-01-06T12:59:00Z</dcterms:created>
  <dcterms:modified xsi:type="dcterms:W3CDTF">2018-01-07T12:27:00Z</dcterms:modified>
</cp:coreProperties>
</file>