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D8" w:rsidRPr="004F0C4B" w:rsidRDefault="00C72DD8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Reply to 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Reviewer A: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C72DD8" w:rsidRPr="004F0C4B" w:rsidRDefault="0083617B" w:rsidP="004F0C4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F0C4B">
        <w:rPr>
          <w:rFonts w:ascii="Arial" w:eastAsia="Times New Roman" w:hAnsi="Arial" w:cs="Arial"/>
          <w:color w:val="FF0000"/>
          <w:sz w:val="20"/>
          <w:szCs w:val="20"/>
        </w:rPr>
        <w:t>These results clearly indicate that the tank should not be used without the repair of the</w:t>
      </w:r>
      <w:r w:rsidRPr="004F0C4B">
        <w:rPr>
          <w:rFonts w:ascii="Arial" w:eastAsia="Times New Roman" w:hAnsi="Arial" w:cs="Arial"/>
          <w:color w:val="FF0000"/>
          <w:sz w:val="20"/>
          <w:szCs w:val="20"/>
        </w:rPr>
        <w:br/>
        <w:t>mentioned cracks, which was not mentioned in the discussion.</w:t>
      </w:r>
      <w:r w:rsidRPr="004F0C4B">
        <w:rPr>
          <w:rFonts w:ascii="Arial" w:eastAsia="Times New Roman" w:hAnsi="Arial" w:cs="Arial"/>
          <w:color w:val="FF0000"/>
          <w:sz w:val="20"/>
          <w:szCs w:val="20"/>
        </w:rPr>
        <w:br/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The case study is about the tank </w:t>
      </w:r>
      <w:proofErr w:type="spellStart"/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repairmen</w:t>
      </w:r>
      <w:r w:rsidR="004F0C4B" w:rsidRPr="004F0C4B">
        <w:rPr>
          <w:rFonts w:ascii="Arial" w:eastAsia="Times New Roman" w:hAnsi="Arial" w:cs="Arial"/>
          <w:color w:val="222222"/>
          <w:sz w:val="20"/>
          <w:szCs w:val="20"/>
        </w:rPr>
        <w:t>t</w:t>
      </w:r>
      <w:proofErr w:type="spellEnd"/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, since it actually has leaked during the water proof test</w:t>
      </w:r>
      <w:r w:rsidR="00C72DD8" w:rsidRPr="004F0C4B">
        <w:rPr>
          <w:rFonts w:ascii="Arial" w:hAnsi="Arial" w:cs="Arial"/>
          <w:sz w:val="20"/>
          <w:szCs w:val="20"/>
        </w:rPr>
        <w:t xml:space="preserve"> (“</w:t>
      </w:r>
      <w:r w:rsidR="00C72DD8" w:rsidRPr="004F0C4B">
        <w:rPr>
          <w:rFonts w:ascii="Arial" w:hAnsi="Arial" w:cs="Arial"/>
          <w:sz w:val="20"/>
          <w:szCs w:val="20"/>
        </w:rPr>
        <w:t>micro-cracks in welded joint, which have grown through the thickness during proof testing</w:t>
      </w:r>
      <w:r w:rsidR="00C72DD8" w:rsidRPr="004F0C4B">
        <w:rPr>
          <w:rFonts w:ascii="Arial" w:hAnsi="Arial" w:cs="Arial"/>
          <w:sz w:val="20"/>
          <w:szCs w:val="20"/>
        </w:rPr>
        <w:t>”)</w:t>
      </w:r>
    </w:p>
    <w:p w:rsidR="00C72DD8" w:rsidRPr="004F0C4B" w:rsidRDefault="0083617B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F0C4B">
        <w:rPr>
          <w:rFonts w:ascii="Arial" w:eastAsia="Times New Roman" w:hAnsi="Arial" w:cs="Arial"/>
          <w:color w:val="FF0000"/>
          <w:sz w:val="20"/>
          <w:szCs w:val="20"/>
        </w:rPr>
        <w:t>However it poses</w:t>
      </w:r>
      <w:r w:rsidR="00C72DD8" w:rsidRPr="004F0C4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4F0C4B">
        <w:rPr>
          <w:rFonts w:ascii="Arial" w:eastAsia="Times New Roman" w:hAnsi="Arial" w:cs="Arial"/>
          <w:color w:val="FF0000"/>
          <w:sz w:val="20"/>
          <w:szCs w:val="20"/>
        </w:rPr>
        <w:t xml:space="preserve">the question, not given in the text, what were the lengths of the </w:t>
      </w:r>
      <w:proofErr w:type="spellStart"/>
      <w:r w:rsidRPr="004F0C4B">
        <w:rPr>
          <w:rFonts w:ascii="Arial" w:eastAsia="Times New Roman" w:hAnsi="Arial" w:cs="Arial"/>
          <w:color w:val="FF0000"/>
          <w:sz w:val="20"/>
          <w:szCs w:val="20"/>
        </w:rPr>
        <w:t>analysed</w:t>
      </w:r>
      <w:proofErr w:type="spellEnd"/>
      <w:r w:rsidRPr="004F0C4B">
        <w:rPr>
          <w:rFonts w:ascii="Arial" w:eastAsia="Times New Roman" w:hAnsi="Arial" w:cs="Arial"/>
          <w:color w:val="FF0000"/>
          <w:sz w:val="20"/>
          <w:szCs w:val="20"/>
        </w:rPr>
        <w:t xml:space="preserve"> cracks and on what basis was it concluded that the cracks will grow in depth and not in another dimension - which would lead to catastrophic failure before leaking? And what would a comprehensive analysis of surface cracks entail?</w:t>
      </w:r>
      <w:r w:rsidRPr="004F0C4B">
        <w:rPr>
          <w:rFonts w:ascii="Arial" w:eastAsia="Times New Roman" w:hAnsi="Arial" w:cs="Arial"/>
          <w:color w:val="FF0000"/>
          <w:sz w:val="20"/>
          <w:szCs w:val="20"/>
        </w:rPr>
        <w:br/>
        <w:t>Next, explain in more detail which cracks are discussed in this paper, considering the drawing of the tank. In other words, connect Figures 2 and 3 and state the directions of the discussed cracks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72DD8" w:rsidRPr="004F0C4B" w:rsidRDefault="00C72DD8" w:rsidP="0083617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This is now clarified with couple of additional sentences and one additional reference, taking into account </w:t>
      </w:r>
      <w:proofErr w:type="spellStart"/>
      <w:r w:rsidRPr="004F0C4B">
        <w:rPr>
          <w:rFonts w:ascii="Arial" w:eastAsia="Times New Roman" w:hAnsi="Arial" w:cs="Arial"/>
          <w:color w:val="222222"/>
          <w:sz w:val="20"/>
          <w:szCs w:val="20"/>
        </w:rPr>
        <w:t>alos</w:t>
      </w:r>
      <w:proofErr w:type="spellEnd"/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the following p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aragraph</w:t>
      </w:r>
      <w:proofErr w:type="gramStart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:</w:t>
      </w:r>
      <w:proofErr w:type="gramEnd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83617B" w:rsidRPr="004F0C4B">
        <w:rPr>
          <w:rFonts w:ascii="Arial" w:eastAsia="Times New Roman" w:hAnsi="Arial" w:cs="Arial"/>
          <w:color w:val="FF0000"/>
          <w:sz w:val="20"/>
          <w:szCs w:val="20"/>
        </w:rPr>
        <w:t>‘All cracks are three-dimensional (3D), i.e. so-called surface cracks, with different lengths and depth approximately 5 mm. Since we are considering here crack growth into depth, i.e. leakage, as it would precede</w:t>
      </w:r>
      <w:r w:rsidR="004F0C4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83617B" w:rsidRPr="004F0C4B">
        <w:rPr>
          <w:rFonts w:ascii="Arial" w:eastAsia="Times New Roman" w:hAnsi="Arial" w:cs="Arial"/>
          <w:color w:val="FF0000"/>
          <w:sz w:val="20"/>
          <w:szCs w:val="20"/>
        </w:rPr>
        <w:t>catastrophic failure anyhow, the cracks are represented as being 2D edge crack, with length 5 mm (as if they are running all over the circumference), enabling conservative and simplified approach to solve the problem.’</w:t>
      </w:r>
      <w:r w:rsidR="004F0C4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83617B" w:rsidRPr="004F0C4B">
        <w:rPr>
          <w:rFonts w:ascii="Arial" w:eastAsia="Times New Roman" w:hAnsi="Arial" w:cs="Arial"/>
          <w:color w:val="FF0000"/>
          <w:sz w:val="20"/>
          <w:szCs w:val="20"/>
        </w:rPr>
        <w:t xml:space="preserve">describes a simplification that was done in considering the 2D edge crack instead of the 3D surface crack. </w:t>
      </w:r>
    </w:p>
    <w:p w:rsidR="00C72DD8" w:rsidRPr="004F0C4B" w:rsidRDefault="00C72DD8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72DD8" w:rsidRPr="004F0C4B" w:rsidRDefault="00C72DD8" w:rsidP="008361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C4B">
        <w:rPr>
          <w:rFonts w:ascii="Arial" w:eastAsia="Times New Roman" w:hAnsi="Arial" w:cs="Arial"/>
          <w:sz w:val="20"/>
          <w:szCs w:val="20"/>
        </w:rPr>
        <w:t>T</w:t>
      </w:r>
      <w:r w:rsidR="0083617B" w:rsidRPr="004F0C4B">
        <w:rPr>
          <w:rFonts w:ascii="Arial" w:eastAsia="Times New Roman" w:hAnsi="Arial" w:cs="Arial"/>
          <w:sz w:val="20"/>
          <w:szCs w:val="20"/>
        </w:rPr>
        <w:t xml:space="preserve">he FAD diagram (Figure 5) </w:t>
      </w:r>
      <w:r w:rsidRPr="004F0C4B">
        <w:rPr>
          <w:rFonts w:ascii="Arial" w:eastAsia="Times New Roman" w:hAnsi="Arial" w:cs="Arial"/>
          <w:sz w:val="20"/>
          <w:szCs w:val="20"/>
        </w:rPr>
        <w:t xml:space="preserve">has been </w:t>
      </w:r>
      <w:r w:rsidR="0083617B" w:rsidRPr="004F0C4B">
        <w:rPr>
          <w:rFonts w:ascii="Arial" w:eastAsia="Times New Roman" w:hAnsi="Arial" w:cs="Arial"/>
          <w:sz w:val="20"/>
          <w:szCs w:val="20"/>
        </w:rPr>
        <w:t xml:space="preserve">technically </w:t>
      </w:r>
      <w:r w:rsidR="004F0C4B">
        <w:rPr>
          <w:rFonts w:ascii="Arial" w:eastAsia="Times New Roman" w:hAnsi="Arial" w:cs="Arial"/>
          <w:sz w:val="20"/>
          <w:szCs w:val="20"/>
        </w:rPr>
        <w:t>improved</w:t>
      </w:r>
      <w:r w:rsidR="0083617B" w:rsidRPr="004F0C4B">
        <w:rPr>
          <w:rFonts w:ascii="Arial" w:eastAsia="Times New Roman" w:hAnsi="Arial" w:cs="Arial"/>
          <w:sz w:val="20"/>
          <w:szCs w:val="20"/>
        </w:rPr>
        <w:t>.</w:t>
      </w:r>
    </w:p>
    <w:p w:rsidR="00C72DD8" w:rsidRPr="004F0C4B" w:rsidRDefault="0083617B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F0C4B">
        <w:rPr>
          <w:rFonts w:ascii="Arial" w:eastAsia="Times New Roman" w:hAnsi="Arial" w:cs="Arial"/>
          <w:color w:val="222222"/>
          <w:sz w:val="20"/>
          <w:szCs w:val="20"/>
        </w:rPr>
        <w:t>Beginning of Chapter 2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is changed to 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‘As the case study, possibility of leakage of large spherical tank, Fig.2, is </w:t>
      </w:r>
      <w:proofErr w:type="spellStart"/>
      <w:r w:rsidRPr="004F0C4B">
        <w:rPr>
          <w:rFonts w:ascii="Arial" w:eastAsia="Times New Roman" w:hAnsi="Arial" w:cs="Arial"/>
          <w:color w:val="222222"/>
          <w:sz w:val="20"/>
          <w:szCs w:val="20"/>
        </w:rPr>
        <w:t>analysed</w:t>
      </w:r>
      <w:proofErr w:type="spellEnd"/>
      <w:r w:rsidRPr="004F0C4B">
        <w:rPr>
          <w:rFonts w:ascii="Arial" w:eastAsia="Times New Roman" w:hAnsi="Arial" w:cs="Arial"/>
          <w:color w:val="222222"/>
          <w:sz w:val="20"/>
          <w:szCs w:val="20"/>
        </w:rPr>
        <w:t>.’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  <w:t xml:space="preserve">English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>improved and errors corrected</w:t>
      </w:r>
    </w:p>
    <w:p w:rsidR="00C72DD8" w:rsidRPr="004F0C4B" w:rsidRDefault="00C72DD8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F0C4B">
        <w:rPr>
          <w:rFonts w:ascii="Arial" w:eastAsia="Times New Roman" w:hAnsi="Arial" w:cs="Arial"/>
          <w:color w:val="222222"/>
          <w:sz w:val="20"/>
          <w:szCs w:val="20"/>
        </w:rPr>
        <w:t>R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eference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s are arranged 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in accordanc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e with the rules of the journal and 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given in the order of quoting.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C72DD8" w:rsidRPr="004F0C4B" w:rsidRDefault="00C72DD8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72DD8" w:rsidRPr="004F0C4B" w:rsidRDefault="00C72DD8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F0C4B" w:rsidRDefault="004F0C4B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72DD8" w:rsidRPr="004F0C4B" w:rsidRDefault="00C72DD8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Reply to 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Reviewer B</w:t>
      </w:r>
      <w:proofErr w:type="gramStart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:</w:t>
      </w:r>
      <w:proofErr w:type="gramEnd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>all comment</w:t>
      </w:r>
      <w:r w:rsidR="00446162" w:rsidRPr="004F0C4B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clarified and corrected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  <w:t>Page    Row         comment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  <w:t> 3      17      Risk matrix     It is 5x5 and shows 6 (six) levels of risk. In ref. API 581 4 (four) levels are introduced.</w:t>
      </w:r>
    </w:p>
    <w:p w:rsidR="0083617B" w:rsidRPr="004F0C4B" w:rsidRDefault="0083617B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 4      12      instead of “concrete case” specific case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is written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4      13      “The second one is based on survey or similar activities, not aimed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here” is </w:t>
      </w:r>
      <w:proofErr w:type="spellStart"/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explanated</w:t>
      </w:r>
      <w:proofErr w:type="spellEnd"/>
      <w:r w:rsidRPr="004F0C4B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  <w:t>5       24      “</w:t>
      </w:r>
      <w:proofErr w:type="spellStart"/>
      <w:r w:rsidRPr="004F0C4B">
        <w:rPr>
          <w:rFonts w:ascii="Arial" w:eastAsia="Times New Roman" w:hAnsi="Arial" w:cs="Arial"/>
          <w:color w:val="222222"/>
          <w:sz w:val="20"/>
          <w:szCs w:val="20"/>
        </w:rPr>
        <w:t>undetectedmicro</w:t>
      </w:r>
      <w:proofErr w:type="spellEnd"/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-cracks”     should be undetected micro-cracks </w:t>
      </w:r>
    </w:p>
    <w:p w:rsidR="0083617B" w:rsidRPr="004F0C4B" w:rsidRDefault="0083617B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F0C4B">
        <w:rPr>
          <w:rFonts w:ascii="Arial" w:eastAsia="Times New Roman" w:hAnsi="Arial" w:cs="Arial"/>
          <w:color w:val="222222"/>
          <w:sz w:val="20"/>
          <w:szCs w:val="20"/>
        </w:rPr>
        <w:t>7       3       “at the border of liquid and gaseous phases”</w:t>
      </w:r>
      <w:proofErr w:type="gramStart"/>
      <w:r w:rsidRPr="004F0C4B">
        <w:rPr>
          <w:rFonts w:ascii="Arial" w:eastAsia="Times New Roman" w:hAnsi="Arial" w:cs="Arial"/>
          <w:color w:val="222222"/>
          <w:sz w:val="20"/>
          <w:szCs w:val="20"/>
        </w:rPr>
        <w:t>  ha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s</w:t>
      </w:r>
      <w:proofErr w:type="gramEnd"/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some 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significance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, so it is partly left</w:t>
      </w:r>
    </w:p>
    <w:p w:rsidR="00446162" w:rsidRPr="004F0C4B" w:rsidRDefault="0083617B" w:rsidP="008361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7       4       “The occurrence of cracks was intensive in the heat-affected-zone (HAZ), being typical for the micro-alloyed steel </w:t>
      </w:r>
      <w:proofErr w:type="spellStart"/>
      <w:r w:rsidRPr="004F0C4B">
        <w:rPr>
          <w:rFonts w:ascii="Arial" w:eastAsia="Times New Roman" w:hAnsi="Arial" w:cs="Arial"/>
          <w:color w:val="222222"/>
          <w:sz w:val="20"/>
          <w:szCs w:val="20"/>
        </w:rPr>
        <w:t>TTSt</w:t>
      </w:r>
      <w:proofErr w:type="spellEnd"/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E-47.”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>reference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d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  <w:t xml:space="preserve">7       13      Text below fig 4.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proofErr w:type="gramStart"/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now 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> Figure</w:t>
      </w:r>
      <w:proofErr w:type="gramEnd"/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4. Cracks in the </w:t>
      </w:r>
      <w:proofErr w:type="spellStart"/>
      <w:r w:rsidRPr="004F0C4B">
        <w:rPr>
          <w:rFonts w:ascii="Arial" w:eastAsia="Times New Roman" w:hAnsi="Arial" w:cs="Arial"/>
          <w:color w:val="222222"/>
          <w:sz w:val="20"/>
          <w:szCs w:val="20"/>
        </w:rPr>
        <w:t>TTSt</w:t>
      </w:r>
      <w:proofErr w:type="spellEnd"/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E-47 welded joints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  <w:t xml:space="preserve">7       15      “The conservative approach has been applied”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proofErr w:type="spellStart"/>
      <w:r w:rsidR="00446162" w:rsidRPr="004F0C4B">
        <w:rPr>
          <w:rFonts w:ascii="Arial" w:eastAsia="Times New Roman" w:hAnsi="Arial" w:cs="Arial"/>
          <w:color w:val="222222"/>
          <w:sz w:val="20"/>
          <w:szCs w:val="20"/>
        </w:rPr>
        <w:t>refrased</w:t>
      </w:r>
      <w:proofErr w:type="spellEnd"/>
      <w:r w:rsidR="00446162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conservative approach explained later</w:t>
      </w:r>
      <w:proofErr w:type="gramStart"/>
      <w:r w:rsidR="00446162" w:rsidRPr="004F0C4B">
        <w:rPr>
          <w:rFonts w:ascii="Arial" w:eastAsia="Times New Roman" w:hAnsi="Arial" w:cs="Arial"/>
          <w:color w:val="222222"/>
          <w:sz w:val="20"/>
          <w:szCs w:val="20"/>
        </w:rPr>
        <w:t>)</w:t>
      </w:r>
      <w:proofErr w:type="gramEnd"/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  <w:t>8       11-15   why is crack depth 5mm?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That is how it was measured.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  <w:t>9       1       “</w:t>
      </w:r>
      <w:proofErr w:type="spellStart"/>
      <w:r w:rsidRPr="004F0C4B">
        <w:rPr>
          <w:rFonts w:ascii="Arial" w:eastAsia="Times New Roman" w:hAnsi="Arial" w:cs="Arial"/>
          <w:color w:val="222222"/>
          <w:sz w:val="20"/>
          <w:szCs w:val="20"/>
        </w:rPr>
        <w:t>takan</w:t>
      </w:r>
      <w:proofErr w:type="spellEnd"/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”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is now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taken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  <w:t xml:space="preserve">10      20      word simple in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deleted from 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>conclusion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O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ne paragraph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is added 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to conclusion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about 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further development of this procedure 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to be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focus on how to decrease conservativism.</w:t>
      </w:r>
      <w:r w:rsidRPr="004F0C4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83617B" w:rsidRPr="004F0C4B" w:rsidRDefault="00446162" w:rsidP="008361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C4B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>ll following s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uggestions</w:t>
      </w:r>
      <w:r w:rsidR="00C72DD8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accepted</w:t>
      </w:r>
      <w:proofErr w:type="gramStart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:</w:t>
      </w:r>
      <w:proofErr w:type="gramEnd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  <w:t>Too many times used word simply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  <w:t>No comma before reference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  <w:t>All equations should be written using equation editor</w:t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  <w:t xml:space="preserve">References are not in agreement with journal </w:t>
      </w:r>
      <w:proofErr w:type="spellStart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Hemijska</w:t>
      </w:r>
      <w:proofErr w:type="spellEnd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t>Industrija</w:t>
      </w:r>
      <w:proofErr w:type="spellEnd"/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83617B" w:rsidRPr="004F0C4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8D276B" w:rsidRDefault="008D276B"/>
    <w:sectPr w:rsidR="008D276B" w:rsidSect="004F0C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7B"/>
    <w:rsid w:val="000B3A93"/>
    <w:rsid w:val="00446162"/>
    <w:rsid w:val="004C0795"/>
    <w:rsid w:val="004F0C4B"/>
    <w:rsid w:val="00623110"/>
    <w:rsid w:val="006F26B2"/>
    <w:rsid w:val="0083617B"/>
    <w:rsid w:val="008D276B"/>
    <w:rsid w:val="00AB46C4"/>
    <w:rsid w:val="00C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C04C1-27A0-4685-B3D4-08EC01F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2018-02-08T15:50:00Z</cp:lastPrinted>
  <dcterms:created xsi:type="dcterms:W3CDTF">2018-02-13T18:47:00Z</dcterms:created>
  <dcterms:modified xsi:type="dcterms:W3CDTF">2018-02-13T18:47:00Z</dcterms:modified>
</cp:coreProperties>
</file>